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-517525</wp:posOffset>
                </wp:positionV>
                <wp:extent cx="1123950" cy="6000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17.75pt;margin-top:-40.75pt;height:47.25pt;width:88.5pt;z-index:251658240;mso-width-relative:page;mso-height-relative:page;" fillcolor="#FFFFFF" filled="t" stroked="f" coordsize="21600,21600" o:gfxdata="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6arCTVAAAACgEAAA8AAAAA&#10;AAAAAQAgAAAAIgAAAGRycy9kb3ducmV2LnhtbFBLAQIUABQAAAAIAIdO4kD2cZSppQEAACgDAAAO&#10;AAAAAAAAAAEAIAAAACQ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附件2：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届中国-东盟教育交流周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自主承办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项目申报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</w:t>
      </w:r>
    </w:p>
    <w:p>
      <w:pPr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sz w:val="36"/>
          <w:szCs w:val="36"/>
        </w:rPr>
      </w:pPr>
    </w:p>
    <w:tbl>
      <w:tblPr>
        <w:tblStyle w:val="6"/>
        <w:tblW w:w="10069" w:type="dxa"/>
        <w:jc w:val="center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476"/>
        <w:gridCol w:w="6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" w:type="dxa"/>
            <w:vAlign w:val="top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步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骤</w:t>
            </w:r>
          </w:p>
        </w:tc>
        <w:tc>
          <w:tcPr>
            <w:tcW w:w="2476" w:type="dxa"/>
            <w:vAlign w:val="top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时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间</w:t>
            </w:r>
          </w:p>
        </w:tc>
        <w:tc>
          <w:tcPr>
            <w:tcW w:w="6087" w:type="dxa"/>
            <w:vAlign w:val="top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150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申报阶段</w:t>
            </w:r>
          </w:p>
        </w:tc>
        <w:tc>
          <w:tcPr>
            <w:tcW w:w="247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2017年12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1.各申报单位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填写《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十一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届中国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东盟教育交流周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自主承办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项目申报表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2.申报单位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将申报材料纸质版寄送组委会秘书处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，电子版发送至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邮箱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caecw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2008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@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163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.com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3.申报单位致电秘书处确认材料寄送成功。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  <w:jc w:val="center"/>
        </w:trPr>
        <w:tc>
          <w:tcPr>
            <w:tcW w:w="150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专家评审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和反馈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阶段</w:t>
            </w:r>
          </w:p>
        </w:tc>
        <w:tc>
          <w:tcPr>
            <w:tcW w:w="2476" w:type="dxa"/>
            <w:vAlign w:val="center"/>
          </w:tcPr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2月14日；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2月23日-2月28日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1.组委会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对申报项目材料进行初审；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2.组委会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组织专家对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申报项目方案进行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选并确定入选项目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组委会专家对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入选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的项目提出修改完善意见和建议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4.组委会秘书处对申报项目复函，通知是否入选。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150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项目筹备和实施</w:t>
            </w:r>
          </w:p>
        </w:tc>
        <w:tc>
          <w:tcPr>
            <w:tcW w:w="2476" w:type="dxa"/>
            <w:vAlign w:val="center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2018年3月1日</w:t>
            </w: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-12月31日</w:t>
            </w:r>
          </w:p>
        </w:tc>
        <w:tc>
          <w:tcPr>
            <w:tcW w:w="6087" w:type="dxa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申报单位根据专家组建议完善项目；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实施单位筹备、开展项目，并及时与组委会秘书处沟通进展情况；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项目实施结束后，向组委会秘书处寄送总结资料。</w:t>
            </w:r>
          </w:p>
        </w:tc>
      </w:tr>
    </w:tbl>
    <w:p>
      <w:pPr>
        <w:adjustRightInd/>
        <w:snapToGrid/>
        <w:spacing w:line="440" w:lineRule="exact"/>
        <w:textAlignment w:val="auto"/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BTh8NN&#10;swEAAEk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JIVwi2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89FA"/>
    <w:multiLevelType w:val="singleLevel"/>
    <w:tmpl w:val="566F89F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3A09"/>
    <w:rsid w:val="09866854"/>
    <w:rsid w:val="0A754C9F"/>
    <w:rsid w:val="0B5E35A9"/>
    <w:rsid w:val="10635DFF"/>
    <w:rsid w:val="15770640"/>
    <w:rsid w:val="1AA027BB"/>
    <w:rsid w:val="1B8926BE"/>
    <w:rsid w:val="1FC87E18"/>
    <w:rsid w:val="289B002D"/>
    <w:rsid w:val="2A7D4E1D"/>
    <w:rsid w:val="2EBF49BF"/>
    <w:rsid w:val="329F4284"/>
    <w:rsid w:val="33B63A4C"/>
    <w:rsid w:val="35584921"/>
    <w:rsid w:val="36C11DD6"/>
    <w:rsid w:val="37E55F95"/>
    <w:rsid w:val="3AA82C76"/>
    <w:rsid w:val="3C153CA2"/>
    <w:rsid w:val="3C2B0152"/>
    <w:rsid w:val="3E2644CA"/>
    <w:rsid w:val="415E3A09"/>
    <w:rsid w:val="454163AE"/>
    <w:rsid w:val="459753A1"/>
    <w:rsid w:val="46DB57E7"/>
    <w:rsid w:val="472F2356"/>
    <w:rsid w:val="48A86831"/>
    <w:rsid w:val="499A49CE"/>
    <w:rsid w:val="4FE912DF"/>
    <w:rsid w:val="56EE48A8"/>
    <w:rsid w:val="581135D6"/>
    <w:rsid w:val="5B616145"/>
    <w:rsid w:val="5C121D1A"/>
    <w:rsid w:val="5D943185"/>
    <w:rsid w:val="64DC109D"/>
    <w:rsid w:val="64EA60EF"/>
    <w:rsid w:val="6DF2264A"/>
    <w:rsid w:val="71E216E7"/>
    <w:rsid w:val="723F5E67"/>
    <w:rsid w:val="746208E3"/>
    <w:rsid w:val="760910BB"/>
    <w:rsid w:val="7A3C2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2015-12-31T04:10:00Z</dcterms:created>
  <dc:creator>Administrator</dc:creator>
  <cp:lastModifiedBy>1</cp:lastModifiedBy>
  <cp:lastPrinted>2017-12-07T04:21:00Z</cp:lastPrinted>
  <dcterms:modified xsi:type="dcterms:W3CDTF">2017-12-18T06:32:54Z</dcterms:modified>
  <dc:title>第十一届中国－东盟教育交流周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