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7BF" w:rsidRDefault="000C27BF" w:rsidP="000C27BF">
      <w:pPr>
        <w:pStyle w:val="a5"/>
        <w:widowControl/>
        <w:spacing w:before="0" w:beforeAutospacing="0" w:after="0" w:afterAutospacing="0" w:line="600" w:lineRule="exact"/>
        <w:rPr>
          <w:rFonts w:ascii="楷体" w:eastAsia="楷体" w:hAnsi="楷体" w:cs="楷体" w:hint="eastAsia"/>
          <w:sz w:val="32"/>
          <w:szCs w:val="32"/>
        </w:rPr>
      </w:pPr>
      <w:r>
        <w:rPr>
          <w:rFonts w:ascii="楷体" w:eastAsia="楷体" w:hAnsi="楷体" w:cs="楷体" w:hint="eastAsia"/>
          <w:sz w:val="32"/>
          <w:szCs w:val="32"/>
        </w:rPr>
        <w:t>附件1:</w:t>
      </w:r>
    </w:p>
    <w:p w:rsidR="000C27BF" w:rsidRDefault="000C27BF" w:rsidP="000C27BF">
      <w:pPr>
        <w:pStyle w:val="a5"/>
        <w:widowControl/>
        <w:spacing w:before="0" w:beforeAutospacing="0" w:after="0" w:afterAutospacing="0" w:line="600" w:lineRule="exact"/>
        <w:rPr>
          <w:rFonts w:ascii="楷体" w:eastAsia="楷体" w:hAnsi="楷体" w:cs="楷体" w:hint="eastAsia"/>
          <w:sz w:val="32"/>
          <w:szCs w:val="32"/>
        </w:rPr>
      </w:pPr>
    </w:p>
    <w:p w:rsidR="000C27BF" w:rsidRDefault="000C27BF" w:rsidP="000C27BF">
      <w:pPr>
        <w:pStyle w:val="a5"/>
        <w:widowControl/>
        <w:spacing w:before="0" w:beforeAutospacing="0" w:after="0" w:afterAutospacing="0" w:line="60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教育部办公厅关于做好预防中小学生沉迷网络</w:t>
      </w:r>
    </w:p>
    <w:p w:rsidR="000C27BF" w:rsidRDefault="000C27BF" w:rsidP="000C27BF">
      <w:pPr>
        <w:pStyle w:val="a5"/>
        <w:widowControl/>
        <w:spacing w:before="0" w:beforeAutospacing="0" w:after="0" w:afterAutospacing="0" w:line="60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教育引导工作的紧急通知</w:t>
      </w:r>
    </w:p>
    <w:p w:rsidR="000C27BF" w:rsidRDefault="000C27BF" w:rsidP="000C27BF">
      <w:pPr>
        <w:pStyle w:val="a5"/>
        <w:widowControl/>
        <w:spacing w:before="0" w:beforeAutospacing="0" w:after="0" w:afterAutospacing="0" w:line="600" w:lineRule="exact"/>
        <w:jc w:val="center"/>
        <w:rPr>
          <w:rFonts w:ascii="方正小标宋简体" w:eastAsia="方正小标宋简体" w:hAnsi="方正小标宋简体" w:cs="方正小标宋简体" w:hint="eastAsia"/>
          <w:sz w:val="36"/>
          <w:szCs w:val="36"/>
        </w:rPr>
      </w:pPr>
    </w:p>
    <w:p w:rsidR="000C27BF" w:rsidRDefault="000C27BF" w:rsidP="000C27BF">
      <w:pPr>
        <w:pStyle w:val="a5"/>
        <w:widowControl/>
        <w:spacing w:before="0" w:beforeAutospacing="0" w:after="0" w:afterAutospacing="0" w:line="600" w:lineRule="exact"/>
        <w:rPr>
          <w:rFonts w:ascii="仿宋" w:eastAsia="仿宋" w:hAnsi="仿宋" w:cs="仿宋" w:hint="eastAsia"/>
          <w:sz w:val="32"/>
          <w:szCs w:val="32"/>
        </w:rPr>
      </w:pPr>
      <w:r>
        <w:rPr>
          <w:rFonts w:ascii="仿宋" w:eastAsia="仿宋" w:hAnsi="仿宋" w:cs="仿宋" w:hint="eastAsia"/>
          <w:sz w:val="32"/>
          <w:szCs w:val="32"/>
        </w:rPr>
        <w:t>各省、自治区、直辖市教育厅（教委），新疆生产建设兵团教育局：</w:t>
      </w:r>
    </w:p>
    <w:p w:rsidR="000C27BF" w:rsidRDefault="000C27BF" w:rsidP="000C27BF">
      <w:pPr>
        <w:pStyle w:val="a5"/>
        <w:widowControl/>
        <w:spacing w:before="0" w:beforeAutospacing="0" w:after="0" w:afterAutospacing="0" w:line="600" w:lineRule="exact"/>
        <w:ind w:firstLine="420"/>
        <w:jc w:val="both"/>
        <w:rPr>
          <w:rFonts w:ascii="仿宋" w:eastAsia="仿宋" w:hAnsi="仿宋" w:cs="仿宋" w:hint="eastAsia"/>
          <w:sz w:val="32"/>
          <w:szCs w:val="32"/>
        </w:rPr>
      </w:pPr>
      <w:r>
        <w:rPr>
          <w:rFonts w:ascii="仿宋" w:eastAsia="仿宋" w:hAnsi="仿宋" w:cs="仿宋" w:hint="eastAsia"/>
          <w:sz w:val="32"/>
          <w:szCs w:val="32"/>
        </w:rPr>
        <w:t>随着互联网和手机终端发展，成瘾性网络游戏、邪恶动漫、不良小说、互联网赌博等不断出现，造成一些中小学生沉迷游戏、行为失</w:t>
      </w:r>
      <w:proofErr w:type="gramStart"/>
      <w:r>
        <w:rPr>
          <w:rFonts w:ascii="仿宋" w:eastAsia="仿宋" w:hAnsi="仿宋" w:cs="仿宋" w:hint="eastAsia"/>
          <w:sz w:val="32"/>
          <w:szCs w:val="32"/>
        </w:rPr>
        <w:t>范</w:t>
      </w:r>
      <w:proofErr w:type="gramEnd"/>
      <w:r>
        <w:rPr>
          <w:rFonts w:ascii="仿宋" w:eastAsia="仿宋" w:hAnsi="仿宋" w:cs="仿宋" w:hint="eastAsia"/>
          <w:sz w:val="32"/>
          <w:szCs w:val="32"/>
        </w:rPr>
        <w:t>、价值观混乱等问题，严重影响了中小学生的学习进步和身心健康，甚至出现人身伤亡、违法犯罪等恶性事件。为切实做好预防中小学生沉迷网络教育引导工作，有效维护中小学生身心健康和生命安全，现就有关要求紧急通知如下：</w:t>
      </w:r>
    </w:p>
    <w:p w:rsidR="000C27BF" w:rsidRDefault="000C27BF" w:rsidP="000C27BF">
      <w:pPr>
        <w:pStyle w:val="a5"/>
        <w:widowControl/>
        <w:spacing w:before="0" w:beforeAutospacing="0" w:after="0" w:afterAutospacing="0" w:line="600" w:lineRule="exact"/>
        <w:ind w:firstLineChars="200" w:firstLine="643"/>
        <w:rPr>
          <w:rFonts w:ascii="仿宋" w:eastAsia="仿宋" w:hAnsi="仿宋" w:cs="仿宋" w:hint="eastAsia"/>
          <w:sz w:val="32"/>
          <w:szCs w:val="32"/>
        </w:rPr>
      </w:pPr>
      <w:r>
        <w:rPr>
          <w:rFonts w:ascii="楷体" w:eastAsia="楷体" w:hAnsi="楷体" w:cs="楷体" w:hint="eastAsia"/>
          <w:b/>
          <w:bCs/>
          <w:sz w:val="32"/>
          <w:szCs w:val="32"/>
        </w:rPr>
        <w:t>一是切实增强责任感紧迫感。</w:t>
      </w:r>
      <w:r>
        <w:rPr>
          <w:rFonts w:ascii="仿宋" w:eastAsia="仿宋" w:hAnsi="仿宋" w:cs="仿宋" w:hint="eastAsia"/>
          <w:sz w:val="32"/>
          <w:szCs w:val="32"/>
        </w:rPr>
        <w:t>当前，网络环境日益复杂多变，各类信息充斥网络，中小学生容易受到不良信息的影响。教育引导中小学生绿色上网、文明上网，是贯彻落实党的十九大精神，落实立德树人根本任务的重要举措，是办好人民满意教育、促进学生身心健康的必然要求。各地要充分认识预防中小学生沉迷网络的极端重要性和现实紧迫性，将教育引导工作摆在更加突出的位置，进一步增强责任意识，健全制度机制，强化日常监管，以更大力度、更实举措抓紧</w:t>
      </w:r>
      <w:r>
        <w:rPr>
          <w:rFonts w:ascii="仿宋" w:eastAsia="仿宋" w:hAnsi="仿宋" w:cs="仿宋" w:hint="eastAsia"/>
          <w:sz w:val="32"/>
          <w:szCs w:val="32"/>
        </w:rPr>
        <w:lastRenderedPageBreak/>
        <w:t>抓实抓好这项工作，保障广大中小学生在良好的网络环境下健康快乐成长。</w:t>
      </w:r>
    </w:p>
    <w:p w:rsidR="000C27BF" w:rsidRDefault="000C27BF" w:rsidP="000C27BF">
      <w:pPr>
        <w:pStyle w:val="a5"/>
        <w:widowControl/>
        <w:spacing w:before="0" w:beforeAutospacing="0" w:after="0" w:afterAutospacing="0" w:line="600" w:lineRule="exact"/>
        <w:ind w:firstLineChars="200" w:firstLine="643"/>
        <w:rPr>
          <w:rFonts w:ascii="仿宋" w:eastAsia="仿宋" w:hAnsi="仿宋" w:cs="仿宋" w:hint="eastAsia"/>
          <w:sz w:val="32"/>
          <w:szCs w:val="32"/>
        </w:rPr>
      </w:pPr>
      <w:r>
        <w:rPr>
          <w:rFonts w:ascii="楷体" w:eastAsia="楷体" w:hAnsi="楷体" w:cs="楷体" w:hint="eastAsia"/>
          <w:b/>
          <w:bCs/>
          <w:sz w:val="32"/>
          <w:szCs w:val="32"/>
        </w:rPr>
        <w:t>二是迅速开展一次全面排查。</w:t>
      </w:r>
      <w:r>
        <w:rPr>
          <w:rFonts w:ascii="仿宋" w:eastAsia="仿宋" w:hAnsi="仿宋" w:cs="仿宋" w:hint="eastAsia"/>
          <w:sz w:val="32"/>
          <w:szCs w:val="32"/>
        </w:rPr>
        <w:t>各地教育行政部门要组织中小学校迅速开展一次全面排查，了解掌握中小学生使用网络基本情况，重点排查学生沉迷游戏等问题。对排查中发现的涉及中小学生的网络违法违规行为，以及宣扬赌博、暴力、色情等内容的网络文化产品，要及时向当地文旅、公安、</w:t>
      </w:r>
      <w:proofErr w:type="gramStart"/>
      <w:r>
        <w:rPr>
          <w:rFonts w:ascii="仿宋" w:eastAsia="仿宋" w:hAnsi="仿宋" w:cs="仿宋" w:hint="eastAsia"/>
          <w:sz w:val="32"/>
          <w:szCs w:val="32"/>
        </w:rPr>
        <w:t>网信等</w:t>
      </w:r>
      <w:proofErr w:type="gramEnd"/>
      <w:r>
        <w:rPr>
          <w:rFonts w:ascii="仿宋" w:eastAsia="仿宋" w:hAnsi="仿宋" w:cs="仿宋" w:hint="eastAsia"/>
          <w:sz w:val="32"/>
          <w:szCs w:val="32"/>
        </w:rPr>
        <w:t>部门报告，会同相关部门采取针对性措施予以整治。对发现的学生沉迷网络等问题，要结合学生实际，及时给予教育和引导，恢复正常的学习生活。</w:t>
      </w:r>
    </w:p>
    <w:p w:rsidR="000C27BF" w:rsidRDefault="000C27BF" w:rsidP="000C27BF">
      <w:pPr>
        <w:pStyle w:val="a5"/>
        <w:widowControl/>
        <w:spacing w:before="0" w:beforeAutospacing="0" w:after="0" w:afterAutospacing="0" w:line="600" w:lineRule="exact"/>
        <w:ind w:firstLineChars="200" w:firstLine="643"/>
        <w:rPr>
          <w:rFonts w:ascii="仿宋" w:eastAsia="仿宋" w:hAnsi="仿宋" w:cs="仿宋" w:hint="eastAsia"/>
          <w:sz w:val="32"/>
          <w:szCs w:val="32"/>
        </w:rPr>
      </w:pPr>
      <w:r>
        <w:rPr>
          <w:rFonts w:ascii="楷体" w:eastAsia="楷体" w:hAnsi="楷体" w:cs="楷体" w:hint="eastAsia"/>
          <w:b/>
          <w:bCs/>
          <w:sz w:val="32"/>
          <w:szCs w:val="32"/>
        </w:rPr>
        <w:t>三是集中组织开展专题教育。</w:t>
      </w:r>
      <w:r>
        <w:rPr>
          <w:rFonts w:ascii="仿宋" w:eastAsia="仿宋" w:hAnsi="仿宋" w:cs="仿宋" w:hint="eastAsia"/>
          <w:sz w:val="32"/>
          <w:szCs w:val="32"/>
        </w:rPr>
        <w:t>各地教育行政部门要积极会同当地宣传部门以及新闻媒体，集中在开学后、放假前等重点时段播放预防中小学生沉迷网络提醒，及时向家长推送防范知识。各校要通过课堂教学、主题班会、板报广播、校园网站、案例教学、专家讲座、演讲比赛等多种形式开展专题教育，引导学生正确认识、科学对待、合理使用网络，了解预防沉迷网络知识和方式，提高对网络黄赌毒信息、不良网络游戏等危害性的认识，自觉抵制网络不良信息和不法行为。教育部将研制预防中小学生沉迷网络的教师、家长和学生手册，制作专题警示片，上传教育部门户网站供各地下载使用。</w:t>
      </w:r>
    </w:p>
    <w:p w:rsidR="000C27BF" w:rsidRDefault="000C27BF" w:rsidP="000C27BF">
      <w:pPr>
        <w:pStyle w:val="a5"/>
        <w:widowControl/>
        <w:spacing w:before="0" w:beforeAutospacing="0" w:after="0" w:afterAutospacing="0" w:line="600" w:lineRule="exact"/>
        <w:ind w:firstLineChars="200" w:firstLine="643"/>
        <w:rPr>
          <w:rFonts w:ascii="仿宋" w:eastAsia="仿宋" w:hAnsi="仿宋" w:cs="仿宋" w:hint="eastAsia"/>
          <w:sz w:val="32"/>
          <w:szCs w:val="32"/>
        </w:rPr>
      </w:pPr>
      <w:r>
        <w:rPr>
          <w:rFonts w:ascii="楷体" w:eastAsia="楷体" w:hAnsi="楷体" w:cs="楷体" w:hint="eastAsia"/>
          <w:b/>
          <w:bCs/>
          <w:sz w:val="32"/>
          <w:szCs w:val="32"/>
        </w:rPr>
        <w:t>四是严格规范学校日常管理。</w:t>
      </w:r>
      <w:r>
        <w:rPr>
          <w:rFonts w:ascii="仿宋" w:eastAsia="仿宋" w:hAnsi="仿宋" w:cs="仿宋" w:hint="eastAsia"/>
          <w:sz w:val="32"/>
          <w:szCs w:val="32"/>
        </w:rPr>
        <w:t>各地教育行政部门要研究制定预防学生沉迷网络工作制度，重点加强农村学校、寄宿</w:t>
      </w:r>
      <w:r>
        <w:rPr>
          <w:rFonts w:ascii="仿宋" w:eastAsia="仿宋" w:hAnsi="仿宋" w:cs="仿宋" w:hint="eastAsia"/>
          <w:sz w:val="32"/>
          <w:szCs w:val="32"/>
        </w:rPr>
        <w:lastRenderedPageBreak/>
        <w:t>制学校等管理工作，并指导学校加强对校园网内容管理，建设校园绿色网络。各校要明确学校各岗位教职工的育人责任，将预防沉迷网络工作责任落实到每个管理环节，加强午间、课后等时段管理，规范学生使用手机。教师要及时掌握学生思想情绪和同学关系状况，积极营造良好的班级氛围，组织学生开展丰富多彩的班级活动。各地中小学责任督学要将预防中小学生网络沉迷工作作为教育督导的重要内容，将督导结果作为评价地方教育工作和学校管理工作成效的重要内容。</w:t>
      </w:r>
    </w:p>
    <w:p w:rsidR="000C27BF" w:rsidRDefault="000C27BF" w:rsidP="000C27BF">
      <w:pPr>
        <w:pStyle w:val="a5"/>
        <w:widowControl/>
        <w:spacing w:before="0" w:beforeAutospacing="0" w:after="0" w:afterAutospacing="0"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五是推动家长旅行监护职责。各地各校要通过开展家访、召开家长会、家长学校等多种方式，一个不漏地提醒每位家长承担起对孩子的监管职责，帮助家长提高自身网络素养，掌握沉迷网络早期识别和干预的知识。要提醒家长加强与孩子的沟通交流，特别要安排好孩子放学后和节假日生活，引导孩子绿色上网，及时发现、制止和矫正孩子网络游戏沉迷和不当消费行为。要认真做好预防沉迷网络的《致全国中小学生家长的一封信》复印发放工作，确保传达到每一所学校、每一位家长，并做好回执回收保管。</w:t>
      </w:r>
    </w:p>
    <w:p w:rsidR="000C27BF" w:rsidRDefault="000C27BF" w:rsidP="000C27BF">
      <w:pPr>
        <w:pStyle w:val="a5"/>
        <w:widowControl/>
        <w:spacing w:before="0" w:beforeAutospacing="0" w:after="0" w:afterAutospacing="0" w:line="600" w:lineRule="exact"/>
        <w:ind w:firstLine="420"/>
        <w:rPr>
          <w:rFonts w:ascii="仿宋" w:eastAsia="仿宋" w:hAnsi="仿宋" w:cs="仿宋" w:hint="eastAsia"/>
          <w:sz w:val="32"/>
          <w:szCs w:val="32"/>
        </w:rPr>
      </w:pPr>
    </w:p>
    <w:p w:rsidR="000C27BF" w:rsidRDefault="000C27BF" w:rsidP="000C27BF">
      <w:pPr>
        <w:pStyle w:val="a5"/>
        <w:widowControl/>
        <w:spacing w:before="0" w:beforeAutospacing="0" w:after="0" w:afterAutospacing="0" w:line="600" w:lineRule="exact"/>
        <w:ind w:firstLine="420"/>
        <w:rPr>
          <w:rFonts w:ascii="仿宋" w:eastAsia="仿宋" w:hAnsi="仿宋" w:cs="仿宋" w:hint="eastAsia"/>
          <w:sz w:val="32"/>
          <w:szCs w:val="32"/>
        </w:rPr>
      </w:pPr>
    </w:p>
    <w:p w:rsidR="000C27BF" w:rsidRDefault="000C27BF" w:rsidP="000C27BF">
      <w:pPr>
        <w:pStyle w:val="a5"/>
        <w:widowControl/>
        <w:spacing w:before="0" w:beforeAutospacing="0" w:after="0" w:afterAutospacing="0" w:line="600" w:lineRule="exact"/>
        <w:jc w:val="center"/>
        <w:rPr>
          <w:rFonts w:ascii="仿宋" w:eastAsia="仿宋" w:hAnsi="仿宋" w:cs="仿宋" w:hint="eastAsia"/>
          <w:sz w:val="32"/>
          <w:szCs w:val="32"/>
        </w:rPr>
      </w:pPr>
      <w:r>
        <w:rPr>
          <w:rFonts w:ascii="仿宋" w:eastAsia="仿宋" w:hAnsi="仿宋" w:cs="仿宋" w:hint="eastAsia"/>
          <w:sz w:val="32"/>
          <w:szCs w:val="32"/>
        </w:rPr>
        <w:t xml:space="preserve">                                  教育部办公厅</w:t>
      </w:r>
    </w:p>
    <w:p w:rsidR="00C26680" w:rsidRPr="000C27BF" w:rsidRDefault="000C27BF" w:rsidP="000C27BF">
      <w:pPr>
        <w:pStyle w:val="a5"/>
        <w:widowControl/>
        <w:spacing w:before="0" w:beforeAutospacing="0" w:after="0" w:afterAutospacing="0" w:line="600" w:lineRule="exact"/>
        <w:jc w:val="right"/>
        <w:rPr>
          <w:rFonts w:ascii="仿宋" w:eastAsia="仿宋" w:hAnsi="仿宋" w:cs="仿宋"/>
          <w:sz w:val="32"/>
          <w:szCs w:val="32"/>
        </w:rPr>
      </w:pPr>
      <w:r>
        <w:rPr>
          <w:rFonts w:ascii="仿宋" w:eastAsia="仿宋" w:hAnsi="仿宋" w:cs="仿宋" w:hint="eastAsia"/>
          <w:sz w:val="32"/>
          <w:szCs w:val="32"/>
        </w:rPr>
        <w:t xml:space="preserve">　　2018年4月20日</w:t>
      </w:r>
      <w:bookmarkStart w:id="0" w:name="_GoBack"/>
      <w:bookmarkEnd w:id="0"/>
    </w:p>
    <w:sectPr w:rsidR="00C26680" w:rsidRPr="000C27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8A" w:rsidRDefault="00C0608A" w:rsidP="000C27BF">
      <w:r>
        <w:separator/>
      </w:r>
    </w:p>
  </w:endnote>
  <w:endnote w:type="continuationSeparator" w:id="0">
    <w:p w:rsidR="00C0608A" w:rsidRDefault="00C0608A" w:rsidP="000C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8A" w:rsidRDefault="00C0608A" w:rsidP="000C27BF">
      <w:r>
        <w:separator/>
      </w:r>
    </w:p>
  </w:footnote>
  <w:footnote w:type="continuationSeparator" w:id="0">
    <w:p w:rsidR="00C0608A" w:rsidRDefault="00C0608A" w:rsidP="000C2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45C"/>
    <w:rsid w:val="000C27BF"/>
    <w:rsid w:val="0015345C"/>
    <w:rsid w:val="00C0608A"/>
    <w:rsid w:val="00C26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2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27BF"/>
    <w:rPr>
      <w:sz w:val="18"/>
      <w:szCs w:val="18"/>
    </w:rPr>
  </w:style>
  <w:style w:type="paragraph" w:styleId="a4">
    <w:name w:val="footer"/>
    <w:basedOn w:val="a"/>
    <w:link w:val="Char0"/>
    <w:uiPriority w:val="99"/>
    <w:unhideWhenUsed/>
    <w:rsid w:val="000C27BF"/>
    <w:pPr>
      <w:tabs>
        <w:tab w:val="center" w:pos="4153"/>
        <w:tab w:val="right" w:pos="8306"/>
      </w:tabs>
      <w:snapToGrid w:val="0"/>
      <w:jc w:val="left"/>
    </w:pPr>
    <w:rPr>
      <w:sz w:val="18"/>
      <w:szCs w:val="18"/>
    </w:rPr>
  </w:style>
  <w:style w:type="character" w:customStyle="1" w:styleId="Char0">
    <w:name w:val="页脚 Char"/>
    <w:basedOn w:val="a0"/>
    <w:link w:val="a4"/>
    <w:uiPriority w:val="99"/>
    <w:rsid w:val="000C27BF"/>
    <w:rPr>
      <w:sz w:val="18"/>
      <w:szCs w:val="18"/>
    </w:rPr>
  </w:style>
  <w:style w:type="paragraph" w:styleId="a5">
    <w:name w:val="Normal (Web)"/>
    <w:basedOn w:val="a"/>
    <w:rsid w:val="000C27BF"/>
    <w:pPr>
      <w:spacing w:before="100" w:beforeAutospacing="1" w:after="100" w:afterAutospacing="1"/>
      <w:jc w:val="left"/>
    </w:pPr>
    <w:rPr>
      <w:rFonts w:ascii="Calibri" w:eastAsia="宋体" w:hAnsi="Calibri"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2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27BF"/>
    <w:rPr>
      <w:sz w:val="18"/>
      <w:szCs w:val="18"/>
    </w:rPr>
  </w:style>
  <w:style w:type="paragraph" w:styleId="a4">
    <w:name w:val="footer"/>
    <w:basedOn w:val="a"/>
    <w:link w:val="Char0"/>
    <w:uiPriority w:val="99"/>
    <w:unhideWhenUsed/>
    <w:rsid w:val="000C27BF"/>
    <w:pPr>
      <w:tabs>
        <w:tab w:val="center" w:pos="4153"/>
        <w:tab w:val="right" w:pos="8306"/>
      </w:tabs>
      <w:snapToGrid w:val="0"/>
      <w:jc w:val="left"/>
    </w:pPr>
    <w:rPr>
      <w:sz w:val="18"/>
      <w:szCs w:val="18"/>
    </w:rPr>
  </w:style>
  <w:style w:type="character" w:customStyle="1" w:styleId="Char0">
    <w:name w:val="页脚 Char"/>
    <w:basedOn w:val="a0"/>
    <w:link w:val="a4"/>
    <w:uiPriority w:val="99"/>
    <w:rsid w:val="000C27BF"/>
    <w:rPr>
      <w:sz w:val="18"/>
      <w:szCs w:val="18"/>
    </w:rPr>
  </w:style>
  <w:style w:type="paragraph" w:styleId="a5">
    <w:name w:val="Normal (Web)"/>
    <w:basedOn w:val="a"/>
    <w:rsid w:val="000C27BF"/>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2018-05-02T01:44:00Z</dcterms:created>
  <dcterms:modified xsi:type="dcterms:W3CDTF">2018-05-02T01:44:00Z</dcterms:modified>
</cp:coreProperties>
</file>