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theme="minorEastAsia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color w:val="000000" w:themeColor="text1"/>
          <w:sz w:val="32"/>
          <w:szCs w:val="32"/>
        </w:rPr>
        <w:t>附件</w:t>
      </w:r>
    </w:p>
    <w:p>
      <w:pPr>
        <w:spacing w:line="44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黑体" w:eastAsia="方正小标宋简体" w:cstheme="min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 w:cstheme="minorEastAsia"/>
          <w:bCs/>
          <w:color w:val="000000" w:themeColor="text1"/>
          <w:sz w:val="44"/>
          <w:szCs w:val="44"/>
        </w:rPr>
        <w:t>2019年贵州省教育宣传工作优秀通讯员名单</w:t>
      </w:r>
    </w:p>
    <w:p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theme="minorEastAsia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 w:themeColor="text1"/>
          <w:sz w:val="32"/>
          <w:szCs w:val="32"/>
        </w:rPr>
        <w:t>第一部分   省属各高校（共10人）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贵州大学   凡佳佳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贵州师范大学   张皓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贵州师范学院   周煜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贵州警察学院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 xml:space="preserve">  李惠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六盘水师范学院   陈挺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铜仁学院   张朝飞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凯里学院   杨曦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黔南民族师范学院   陈佳湘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贵州装备制造职业学院   蒋永彪</w:t>
      </w:r>
    </w:p>
    <w:p>
      <w:pPr>
        <w:spacing w:line="520" w:lineRule="exact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贵州建设职业技术学院   褚雯雯</w:t>
      </w:r>
    </w:p>
    <w:p>
      <w:pPr>
        <w:spacing w:line="520" w:lineRule="exact"/>
        <w:jc w:val="center"/>
        <w:rPr>
          <w:rFonts w:ascii="黑体" w:hAnsi="黑体" w:eastAsia="黑体" w:cstheme="minorEastAsia"/>
          <w:bCs/>
          <w:color w:val="000000" w:themeColor="text1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theme="minorEastAsia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 w:themeColor="text1"/>
          <w:sz w:val="32"/>
          <w:szCs w:val="32"/>
        </w:rPr>
        <w:t>第二部分  市（州）、县（市、区）及学校（共42人）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贵阳市（2人）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南明区教育局   庄品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瑫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清镇市特殊教育学校   吴飞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遵义市（4人）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遵义市教育局   夏辉伟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桐梓县教育局   杨帅锋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余庆县美满小学   刘毅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桐梓县思源实验学校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 xml:space="preserve">   姚智国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六盘水市（4人）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六枝特区教育局   尚任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水城县教育局   刘泓   梅德雄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钟山区教育局   李佳佳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安顺市（3人）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关岭县教育科技局   杨登安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西秀区教育局   余垚锟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紫云县教育和科技局   陆应飞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毕节市（9人）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金沙县教育科技局   胡鑫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织金县教育科技局   柴华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黔西县教育科技局   赖世亮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赫章县教育科技局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林梦丹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黔西县铁石乡教育管理中心   熊军万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金沙县金沙二中   晏志奇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黔西县雨朵中学   周训超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黔西县特殊教育学校   杨斌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威宁县民族中学   张贤军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铜仁市（5人）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万山区教育局   杨昌海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石阡县教育局   严荣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印江县教育局   任敬伟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万山区大坪中学   张孝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万山区高楼坪中学   余东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黔东南州（8人）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黄平县教育和科技局   梁文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天柱县教育和科技局   龙胜洲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麻江县教育和科技局   李匀云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台江县教育和科技局   赵春芳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台江县城关一小   潘成艳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台江县城关二小   潘辉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黄平县湖里中学   王兴发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岑巩县第四中学   杨苗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黔南州（6人）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惠水县教育局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谢永亮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长顺县教育局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蒯海锋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福泉市教育局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胡娟娟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荔波县教育局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何校伦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瓮安县教育局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瞿远恒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龙里县谷脚小学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杨恒</w:t>
      </w:r>
    </w:p>
    <w:p>
      <w:pPr>
        <w:spacing w:line="520" w:lineRule="exact"/>
        <w:rPr>
          <w:rFonts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32"/>
          <w:szCs w:val="32"/>
        </w:rPr>
        <w:t>黔西南州（1人）</w:t>
      </w:r>
    </w:p>
    <w:p>
      <w:pPr>
        <w:spacing w:line="520" w:lineRule="exact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义龙新区顶效镇中心幼儿园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ab/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</w:rPr>
        <w:t>桂进勇</w:t>
      </w:r>
    </w:p>
    <w:p>
      <w:pPr>
        <w:spacing w:line="520" w:lineRule="exact"/>
        <w:jc w:val="right"/>
        <w:rPr>
          <w:rFonts w:ascii="仿宋_GB2312" w:eastAsia="仿宋_GB2312" w:hAnsiTheme="minorEastAsia" w:cstheme="minor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701" w:bottom="1531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140903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25969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70E1"/>
    <w:rsid w:val="00017CE1"/>
    <w:rsid w:val="00157710"/>
    <w:rsid w:val="00191AE4"/>
    <w:rsid w:val="001E1311"/>
    <w:rsid w:val="001F3F13"/>
    <w:rsid w:val="0021639A"/>
    <w:rsid w:val="002D7F41"/>
    <w:rsid w:val="002E6B8B"/>
    <w:rsid w:val="0031392A"/>
    <w:rsid w:val="00344927"/>
    <w:rsid w:val="00365810"/>
    <w:rsid w:val="00390F1C"/>
    <w:rsid w:val="003C62C1"/>
    <w:rsid w:val="00410C08"/>
    <w:rsid w:val="0042648A"/>
    <w:rsid w:val="004453A8"/>
    <w:rsid w:val="00473B33"/>
    <w:rsid w:val="00485274"/>
    <w:rsid w:val="00493FD4"/>
    <w:rsid w:val="004B6CE4"/>
    <w:rsid w:val="005872ED"/>
    <w:rsid w:val="00593902"/>
    <w:rsid w:val="005A7729"/>
    <w:rsid w:val="006032D0"/>
    <w:rsid w:val="006C250D"/>
    <w:rsid w:val="006C3695"/>
    <w:rsid w:val="006D43D5"/>
    <w:rsid w:val="00705BE4"/>
    <w:rsid w:val="007467E7"/>
    <w:rsid w:val="00771AC0"/>
    <w:rsid w:val="007A3017"/>
    <w:rsid w:val="007E32A4"/>
    <w:rsid w:val="00915A36"/>
    <w:rsid w:val="009719B2"/>
    <w:rsid w:val="009B105C"/>
    <w:rsid w:val="00A061ED"/>
    <w:rsid w:val="00A427FB"/>
    <w:rsid w:val="00A643D6"/>
    <w:rsid w:val="00AD0B50"/>
    <w:rsid w:val="00B6429E"/>
    <w:rsid w:val="00B70463"/>
    <w:rsid w:val="00C22E93"/>
    <w:rsid w:val="00C278D8"/>
    <w:rsid w:val="00CE6824"/>
    <w:rsid w:val="00CE6A78"/>
    <w:rsid w:val="00D74E2A"/>
    <w:rsid w:val="00D776A0"/>
    <w:rsid w:val="00DC057F"/>
    <w:rsid w:val="00DC1050"/>
    <w:rsid w:val="00E11AF6"/>
    <w:rsid w:val="00E25555"/>
    <w:rsid w:val="00E51DD9"/>
    <w:rsid w:val="00E6402C"/>
    <w:rsid w:val="00F004C3"/>
    <w:rsid w:val="00F04CD3"/>
    <w:rsid w:val="00F15A4F"/>
    <w:rsid w:val="00FD0EB7"/>
    <w:rsid w:val="06BB3115"/>
    <w:rsid w:val="131908FB"/>
    <w:rsid w:val="34B8798F"/>
    <w:rsid w:val="4ED770E1"/>
    <w:rsid w:val="6B200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1083</Characters>
  <Lines>9</Lines>
  <Paragraphs>2</Paragraphs>
  <TotalTime>166</TotalTime>
  <ScaleCrop>false</ScaleCrop>
  <LinksUpToDate>false</LinksUpToDate>
  <CharactersWithSpaces>1271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2019-12-25T01:10:00Z</dcterms:created>
  <dc:creator>D</dc:creator>
  <cp:lastModifiedBy>Lenovo</cp:lastModifiedBy>
  <cp:lastPrinted>2019-12-30T08:08:00Z</cp:lastPrinted>
  <dcterms:modified xsi:type="dcterms:W3CDTF">2020-01-03T02:22:00Z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