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第三批贵州省普通中小学幼儿园名师工作室推荐名额分配表</w:t>
      </w:r>
      <w:bookmarkEnd w:id="0"/>
    </w:p>
    <w:tbl>
      <w:tblPr>
        <w:tblStyle w:val="2"/>
        <w:tblpPr w:leftFromText="180" w:rightFromText="180" w:vertAnchor="text" w:horzAnchor="margin" w:tblpXSpec="center" w:tblpY="143"/>
        <w:tblW w:w="6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市（州）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贵阳市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遵义市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安顺市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黔南州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黔东南州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铜仁市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毕节市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六盘水市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黔西南州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省直学校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各1个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贵安新区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ind w:firstLine="542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注：各市（州）在名额范围内，按以下比例合理分配各学段名额，中学</w:t>
      </w:r>
      <w:r>
        <w:rPr>
          <w:rFonts w:asciiTheme="minorEastAsia" w:hAnsiTheme="minorEastAsia" w:eastAsiaTheme="minorEastAsia"/>
          <w:sz w:val="28"/>
          <w:szCs w:val="28"/>
        </w:rPr>
        <w:t>50%</w:t>
      </w:r>
      <w:r>
        <w:rPr>
          <w:rFonts w:hint="eastAsia" w:asciiTheme="minorEastAsia" w:hAnsiTheme="minorEastAsia" w:eastAsiaTheme="minorEastAsia"/>
          <w:sz w:val="28"/>
          <w:szCs w:val="28"/>
        </w:rPr>
        <w:t>，小学</w:t>
      </w:r>
      <w:r>
        <w:rPr>
          <w:rFonts w:asciiTheme="minorEastAsia" w:hAnsiTheme="minorEastAsia" w:eastAsiaTheme="minorEastAsia"/>
          <w:sz w:val="28"/>
          <w:szCs w:val="28"/>
        </w:rPr>
        <w:t>40%</w:t>
      </w:r>
      <w:r>
        <w:rPr>
          <w:rFonts w:hint="eastAsia" w:asciiTheme="minorEastAsia" w:hAnsiTheme="minorEastAsia" w:eastAsiaTheme="minorEastAsia"/>
          <w:sz w:val="28"/>
          <w:szCs w:val="28"/>
        </w:rPr>
        <w:t>，学前1</w:t>
      </w:r>
      <w:r>
        <w:rPr>
          <w:rFonts w:asciiTheme="minorEastAsia" w:hAnsiTheme="minorEastAsia" w:eastAsiaTheme="minorEastAsia"/>
          <w:sz w:val="28"/>
          <w:szCs w:val="28"/>
        </w:rPr>
        <w:t>0%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8342BC-3602-49C6-902B-7C3E3F89A0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6AE0D4-A775-421F-BEB9-9F68CB758A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D3DC02-BDCA-41B1-B4DC-0400242EC5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286226-49B6-43FB-A7D2-42C103B617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20702"/>
    <w:rsid w:val="4E19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