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贵州省中小学幼儿园名师工作室申报统计表</w:t>
      </w:r>
      <w:bookmarkEnd w:id="0"/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市（州）或县教育局（盖章）                                     20</w:t>
      </w: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 xml:space="preserve"> 月   日</w:t>
      </w:r>
    </w:p>
    <w:tbl>
      <w:tblPr>
        <w:tblStyle w:val="3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79"/>
        <w:gridCol w:w="1134"/>
        <w:gridCol w:w="851"/>
        <w:gridCol w:w="992"/>
        <w:gridCol w:w="850"/>
        <w:gridCol w:w="993"/>
        <w:gridCol w:w="440"/>
        <w:gridCol w:w="708"/>
        <w:gridCol w:w="1134"/>
        <w:gridCol w:w="1134"/>
        <w:gridCol w:w="1134"/>
        <w:gridCol w:w="709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教龄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所教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技术职务（职称）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任省级名师时间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任特级教师时间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行政职务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说明：1.此表须用excel电子表格制作。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2.表中“工作单位”栏需详细填写，格式为“××市（州）××县第×学校”、“××市（州）××县教育局教学研究室”。</w:t>
      </w:r>
    </w:p>
    <w:p>
      <w:pPr>
        <w:spacing w:line="32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3.表中涉及日期时间的“出生年月”、“参加工作时间”栏，年份填写为4位数，月份填写为2位数，例“2017.05”。</w:t>
      </w:r>
    </w:p>
    <w:p>
      <w:pPr>
        <w:spacing w:line="32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4.“现任何级骨干教师”栏目，现任为“县级骨干教师”的填写“县级”，现任为“市（州）级骨干教师”的填写“市（州）级”。</w:t>
      </w:r>
    </w:p>
    <w:p>
      <w:pPr>
        <w:spacing w:line="320" w:lineRule="exact"/>
        <w:ind w:firstLine="630" w:firstLineChars="300"/>
        <w:rPr>
          <w:rFonts w:ascii="宋体" w:hAnsi="宋体"/>
          <w:szCs w:val="21"/>
        </w:rPr>
      </w:pPr>
    </w:p>
    <w:p>
      <w:pPr>
        <w:spacing w:line="520" w:lineRule="exact"/>
        <w:ind w:firstLine="1260" w:firstLineChars="45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6D90B4-94A8-46B4-A220-6D51167BB1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8F0620D-2F55-4802-9DC1-877CF6F3CE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75BE30-AB3D-438B-827E-29E92D933A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9264B"/>
    <w:rsid w:val="78A11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