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附件1</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eastAsia="方正小标宋简体"/>
          <w:color w:val="000000" w:themeColor="text1"/>
          <w:w w:val="96"/>
          <w:sz w:val="44"/>
          <w:szCs w:val="44"/>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简体" w:eastAsia="方正小标宋简体"/>
          <w:color w:val="000000" w:themeColor="text1"/>
          <w:w w:val="100"/>
          <w:sz w:val="44"/>
          <w:szCs w:val="44"/>
        </w:rPr>
      </w:pPr>
      <w:r>
        <w:rPr>
          <w:rFonts w:hint="eastAsia" w:ascii="方正小标宋简体" w:eastAsia="方正小标宋简体"/>
          <w:color w:val="000000" w:themeColor="text1"/>
          <w:w w:val="100"/>
          <w:sz w:val="44"/>
          <w:szCs w:val="44"/>
        </w:rPr>
        <w:t>2023年贵州省教育科学规划课题</w:t>
      </w:r>
    </w:p>
    <w:p>
      <w:pPr>
        <w:keepNext w:val="0"/>
        <w:keepLines w:val="0"/>
        <w:pageBreakBefore w:val="0"/>
        <w:widowControl w:val="0"/>
        <w:kinsoku/>
        <w:wordWrap/>
        <w:overflowPunct/>
        <w:topLinePunct w:val="0"/>
        <w:autoSpaceDE/>
        <w:autoSpaceDN/>
        <w:bidi w:val="0"/>
        <w:spacing w:line="580" w:lineRule="exact"/>
        <w:jc w:val="center"/>
        <w:textAlignment w:val="auto"/>
        <w:rPr>
          <w:rFonts w:ascii="方正小标宋简体" w:eastAsia="方正小标宋简体"/>
          <w:color w:val="000000" w:themeColor="text1"/>
          <w:w w:val="100"/>
          <w:sz w:val="44"/>
          <w:szCs w:val="44"/>
        </w:rPr>
      </w:pPr>
      <w:r>
        <w:rPr>
          <w:rFonts w:hint="eastAsia" w:ascii="方正小标宋简体" w:eastAsia="方正小标宋简体"/>
          <w:color w:val="000000" w:themeColor="text1"/>
          <w:w w:val="100"/>
          <w:sz w:val="44"/>
          <w:szCs w:val="44"/>
        </w:rPr>
        <w:t>申报工作方案</w:t>
      </w:r>
    </w:p>
    <w:p>
      <w:pPr>
        <w:keepNext w:val="0"/>
        <w:keepLines w:val="0"/>
        <w:pageBreakBefore w:val="0"/>
        <w:widowControl w:val="0"/>
        <w:kinsoku/>
        <w:wordWrap/>
        <w:overflowPunct/>
        <w:topLinePunct w:val="0"/>
        <w:autoSpaceDE/>
        <w:autoSpaceDN/>
        <w:bidi w:val="0"/>
        <w:spacing w:line="58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为保证本年度课题申报工作的正常组织，根据《贵州省教育科学规划课题管理办法》（黔教发[2020]27号），结合实际，现提出如下要求：</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一、申报程序</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省教育科学规划课题立项评审实行限额逐级择优申报。</w:t>
      </w:r>
    </w:p>
    <w:p>
      <w:pPr>
        <w:keepNext w:val="0"/>
        <w:keepLines w:val="0"/>
        <w:pageBreakBefore w:val="0"/>
        <w:widowControl w:val="0"/>
        <w:numPr>
          <w:ilvl w:val="0"/>
          <w:numId w:val="1"/>
        </w:numPr>
        <w:kinsoku/>
        <w:wordWrap/>
        <w:overflowPunct/>
        <w:topLinePunct w:val="0"/>
        <w:autoSpaceDE/>
        <w:autoSpaceDN/>
        <w:bidi w:val="0"/>
        <w:spacing w:line="58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各市（州）教育局负责本市（州）普通中小学校、幼儿园（含民办学校），特殊教育，中等职业学校课题申报工作。</w:t>
      </w:r>
    </w:p>
    <w:p>
      <w:pPr>
        <w:keepNext w:val="0"/>
        <w:keepLines w:val="0"/>
        <w:pageBreakBefore w:val="0"/>
        <w:widowControl w:val="0"/>
        <w:numPr>
          <w:ilvl w:val="0"/>
          <w:numId w:val="1"/>
        </w:numPr>
        <w:kinsoku/>
        <w:wordWrap/>
        <w:overflowPunct/>
        <w:topLinePunct w:val="0"/>
        <w:autoSpaceDE/>
        <w:autoSpaceDN/>
        <w:bidi w:val="0"/>
        <w:spacing w:line="58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各高等学校，省属中等职业学校，省属普通高中，厅属事业单位负责本校（单位）课题申报工作。</w:t>
      </w:r>
    </w:p>
    <w:p>
      <w:pPr>
        <w:keepNext w:val="0"/>
        <w:keepLines w:val="0"/>
        <w:pageBreakBefore w:val="0"/>
        <w:widowControl w:val="0"/>
        <w:numPr>
          <w:ilvl w:val="0"/>
          <w:numId w:val="1"/>
        </w:numPr>
        <w:kinsoku/>
        <w:wordWrap/>
        <w:overflowPunct/>
        <w:topLinePunct w:val="0"/>
        <w:autoSpaceDE/>
        <w:autoSpaceDN/>
        <w:bidi w:val="0"/>
        <w:spacing w:line="58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省教育学会可直接推荐上报。</w:t>
      </w:r>
    </w:p>
    <w:p>
      <w:pPr>
        <w:keepNext w:val="0"/>
        <w:keepLines w:val="0"/>
        <w:pageBreakBefore w:val="0"/>
        <w:widowControl w:val="0"/>
        <w:kinsoku/>
        <w:wordWrap/>
        <w:overflowPunct/>
        <w:topLinePunct w:val="0"/>
        <w:autoSpaceDE/>
        <w:autoSpaceDN/>
        <w:bidi w:val="0"/>
        <w:spacing w:line="580" w:lineRule="exact"/>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各市（州）教育局、学校（单位）分别负责本地课题申报材料的初审，按申报时间和名额，择优报送至贵州省教育科学规划领导小组办公室。省教育科学规划领导小组办公室不接受个人单独申报。</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二、申报时间</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2023年5月29日至31日，逾期不予受理。</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1"/>
        <w:textAlignment w:val="auto"/>
        <w:rPr>
          <w:rFonts w:ascii="黑体" w:hAnsi="黑体" w:eastAsia="黑体" w:cs="Arial"/>
          <w:kern w:val="0"/>
          <w:sz w:val="32"/>
          <w:szCs w:val="32"/>
        </w:rPr>
      </w:pPr>
      <w:r>
        <w:rPr>
          <w:rFonts w:hint="eastAsia" w:ascii="黑体" w:hAnsi="黑体" w:eastAsia="黑体" w:cs="Arial"/>
          <w:kern w:val="0"/>
          <w:sz w:val="32"/>
          <w:szCs w:val="32"/>
        </w:rPr>
        <w:t>三、名额分配</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楷体" w:hAnsi="楷体" w:eastAsia="楷体" w:cs="楷体"/>
          <w:kern w:val="0"/>
          <w:sz w:val="32"/>
          <w:szCs w:val="32"/>
        </w:rPr>
      </w:pPr>
      <w:r>
        <w:rPr>
          <w:rFonts w:hint="eastAsia" w:ascii="楷体" w:hAnsi="楷体" w:eastAsia="楷体" w:cs="楷体"/>
          <w:kern w:val="0"/>
          <w:sz w:val="32"/>
          <w:szCs w:val="32"/>
        </w:rPr>
        <w:t>（一）各市（州）名额</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1.贵阳市、遵义市、毕节市各8</w:t>
      </w:r>
      <w:r>
        <w:rPr>
          <w:rFonts w:hint="eastAsia" w:ascii="仿宋" w:hAnsi="仿宋" w:eastAsia="仿宋" w:cs="Arial"/>
          <w:color w:val="000000"/>
          <w:kern w:val="0"/>
          <w:sz w:val="32"/>
          <w:szCs w:val="32"/>
        </w:rPr>
        <w:t>0</w:t>
      </w:r>
      <w:r>
        <w:rPr>
          <w:rFonts w:hint="eastAsia" w:ascii="仿宋" w:hAnsi="仿宋" w:eastAsia="仿宋" w:cs="Arial"/>
          <w:kern w:val="0"/>
          <w:sz w:val="32"/>
          <w:szCs w:val="32"/>
        </w:rPr>
        <w:t>项；黔南州、黔东南州、铜仁市各6</w:t>
      </w:r>
      <w:r>
        <w:rPr>
          <w:rFonts w:hint="eastAsia" w:ascii="仿宋" w:hAnsi="仿宋" w:eastAsia="仿宋" w:cs="Arial"/>
          <w:color w:val="000000"/>
          <w:kern w:val="0"/>
          <w:sz w:val="32"/>
          <w:szCs w:val="32"/>
        </w:rPr>
        <w:t>0</w:t>
      </w:r>
      <w:r>
        <w:rPr>
          <w:rFonts w:hint="eastAsia" w:ascii="仿宋" w:hAnsi="仿宋" w:eastAsia="仿宋" w:cs="Arial"/>
          <w:kern w:val="0"/>
          <w:sz w:val="32"/>
          <w:szCs w:val="32"/>
        </w:rPr>
        <w:t>项；六盘水市、黔西南州、安顺市各5</w:t>
      </w:r>
      <w:r>
        <w:rPr>
          <w:rFonts w:hint="eastAsia" w:ascii="仿宋" w:hAnsi="仿宋" w:eastAsia="仿宋" w:cs="Arial"/>
          <w:color w:val="000000"/>
          <w:kern w:val="0"/>
          <w:sz w:val="32"/>
          <w:szCs w:val="32"/>
        </w:rPr>
        <w:t>0</w:t>
      </w:r>
      <w:r>
        <w:rPr>
          <w:rFonts w:hint="eastAsia" w:ascii="仿宋" w:hAnsi="仿宋" w:eastAsia="仿宋" w:cs="Arial"/>
          <w:kern w:val="0"/>
          <w:sz w:val="32"/>
          <w:szCs w:val="32"/>
        </w:rPr>
        <w:t>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2.各市（州）应指导乡村学校教师参与课题申报，申报比例不低于本地区申报名额的10%。同时，确保一定比例的民办学校教师参与课题申报。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楷体" w:hAnsi="楷体" w:eastAsia="楷体" w:cs="楷体"/>
          <w:kern w:val="0"/>
          <w:sz w:val="32"/>
          <w:szCs w:val="32"/>
        </w:rPr>
      </w:pPr>
      <w:r>
        <w:rPr>
          <w:rFonts w:hint="eastAsia" w:ascii="楷体" w:hAnsi="楷体" w:eastAsia="楷体" w:cs="楷体"/>
          <w:kern w:val="0"/>
          <w:sz w:val="32"/>
          <w:szCs w:val="32"/>
        </w:rPr>
        <w:t>（二）高等学校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1.省属普通本科高校：贵州大学、贵州师范大学、贵州师范学院、贵州民族大学，每校各20项；其他省属普通本科高校，每校各15项。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2.市（州）普通本科高校（含民办），每校各10项。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3.高等职业学校：每校各5项。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（三）省属中专、省属普通高中，每校各5项。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（四）厅属事业单位，每单位各5项。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（五）省教育学会3项。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四、申报要求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一）课题申请人须具备下列条件：遵守中华人民共和国宪法和法律，具有独立开展研究和组织开展研究的能力，能够承担实质性研究工作。申请人须具有副高级以上（含）专业技术职务，不具有副高级以上（含）专业技术职务的，须有两名副高级以上（含）专业技术职务的同行专家推荐。申请青年课题的申请人及其成员不得超过35周岁，不须具备副高级（含）以上专业技术职务，不需要专家书面推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（二）课题申报内容要坚持正确的政治方向、价值取向和学术导向，增强“四个意识”、坚定“四个自信”、做到“两个维护”</w:t>
      </w:r>
      <w:bookmarkStart w:id="0" w:name="_GoBack"/>
      <w:bookmarkEnd w:id="0"/>
      <w:r>
        <w:rPr>
          <w:rFonts w:hint="eastAsia" w:ascii="仿宋" w:hAnsi="仿宋" w:eastAsia="仿宋" w:cs="Arial"/>
          <w:kern w:val="0"/>
          <w:sz w:val="32"/>
          <w:szCs w:val="32"/>
        </w:rPr>
        <w:t>，符合社会主义核心价值观要求。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二）本年度课题不设课题指南，由申报者自主拟题。拟选题内容应围绕教育高质量发展，立足教育教学实际需要，表述应科学、严谨、规范、简明，一般不加副标题。拟题提倡小、精、实、新，坚持问题导向，以解决真问题为方向。</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（三）课题的完成时限，原则上不超过2年。因问题的战略性、前瞻性等原因，确需延长完成时限的，不超过4年。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（四）申请人应如实填写申请材料，保证没有知识产权争议，不得有违背科研诚信要求的行为。凡存在弄虚作假、抄袭剽窃等行为的，一经发现查实，取消申报资格，如获立项即予撤项并通报批评。</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五）申报类别分为A类和B类。A类申报课题为重点课题和一般课题；B类申报课题为青年课题。省教育科学规划课题评审委员会根据课题申报材料质量，在A类申报课题中立项重点课题或一般课题，在B类申报课题中立项青年课题。</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（六）未采用本年度《贵州省教育科学规划课题申报书》提交的申报材料，不得送审本次课题评审活动，评审专家也不得接受该申报材料的评审工作。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Arial"/>
          <w:kern w:val="0"/>
          <w:sz w:val="32"/>
          <w:szCs w:val="32"/>
        </w:rPr>
      </w:pPr>
      <w:r>
        <w:rPr>
          <w:rFonts w:hint="eastAsia" w:ascii="黑体" w:hAnsi="黑体" w:eastAsia="黑体" w:cs="Arial"/>
          <w:kern w:val="0"/>
          <w:sz w:val="32"/>
          <w:szCs w:val="32"/>
        </w:rPr>
        <w:t>五、申报材料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Arial"/>
          <w:kern w:val="0"/>
          <w:sz w:val="32"/>
          <w:szCs w:val="32"/>
        </w:rPr>
      </w:pPr>
      <w:r>
        <w:rPr>
          <w:rFonts w:hint="eastAsia" w:ascii="仿宋" w:hAnsi="仿宋" w:eastAsia="仿宋" w:cs="Arial"/>
          <w:kern w:val="0"/>
          <w:sz w:val="32"/>
          <w:szCs w:val="32"/>
        </w:rPr>
        <w:t>（一）已立项省教育科学规划课题或获得省教育科学研究优秀成果奖、省中小学（幼儿园）教学成果奖的相同内容或高度雷同内容，不得再作为此次申报材料。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Arial"/>
          <w:kern w:val="0"/>
          <w:sz w:val="32"/>
          <w:szCs w:val="32"/>
        </w:rPr>
      </w:pPr>
      <w:r>
        <w:rPr>
          <w:rFonts w:hint="eastAsia" w:ascii="仿宋" w:hAnsi="仿宋" w:eastAsia="仿宋" w:cs="Arial"/>
          <w:kern w:val="0"/>
          <w:sz w:val="32"/>
          <w:szCs w:val="32"/>
        </w:rPr>
        <w:t>各市（州）、单位需严格遴选审核，省教育科学规划领导小组办公室将对拟立项课题进行抽查审核，一旦发现以已立项或已获省级及以上成果奖的相同内容或高度雷同内容再度申报，取消其拟立项课题资格，且课题主持人三年不得申报贵州省教育科学规划项目，负责组织遴选申报的市（州）、单位负相应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申报材料提交清单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《贵州省教育科学规划课题申请书》（1式3份）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《课题设计论证活页》（1式3份）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《贵州省教育科学规划课题申报汇总表》（1式1份）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jc w:val="left"/>
        <w:textAlignment w:val="auto"/>
        <w:rPr>
          <w:rFonts w:ascii="仿宋" w:hAnsi="仿宋" w:eastAsia="仿宋" w:cs="Arial"/>
          <w:spacing w:val="-20"/>
          <w:kern w:val="0"/>
          <w:sz w:val="32"/>
          <w:szCs w:val="32"/>
        </w:rPr>
      </w:pPr>
      <w:r>
        <w:rPr>
          <w:rFonts w:hint="eastAsia" w:ascii="仿宋" w:hAnsi="仿宋" w:eastAsia="仿宋" w:cs="Arial"/>
          <w:kern w:val="0"/>
          <w:sz w:val="32"/>
          <w:szCs w:val="32"/>
        </w:rPr>
        <w:t>上述材料可从贵州省教育厅政务网</w:t>
      </w:r>
      <w:r>
        <w:rPr>
          <w:rFonts w:hint="eastAsia" w:ascii="仿宋" w:hAnsi="仿宋" w:eastAsia="仿宋" w:cs="Arial"/>
          <w:spacing w:val="-20"/>
          <w:kern w:val="0"/>
          <w:sz w:val="32"/>
          <w:szCs w:val="32"/>
        </w:rPr>
        <w:t>（</w:t>
      </w:r>
      <w:r>
        <w:rPr>
          <w:rFonts w:ascii="仿宋" w:hAnsi="仿宋" w:eastAsia="仿宋" w:cs="Arial"/>
          <w:spacing w:val="-20"/>
          <w:kern w:val="0"/>
          <w:sz w:val="32"/>
          <w:szCs w:val="32"/>
        </w:rPr>
        <w:t>http://jyt.guizhou.gov.cn/</w:t>
      </w:r>
      <w:r>
        <w:rPr>
          <w:rFonts w:hint="eastAsia" w:ascii="仿宋" w:hAnsi="仿宋" w:eastAsia="仿宋" w:cs="Arial"/>
          <w:spacing w:val="-20"/>
          <w:kern w:val="0"/>
          <w:sz w:val="32"/>
          <w:szCs w:val="32"/>
        </w:rPr>
        <w:t>）通知公告栏下载。</w:t>
      </w:r>
      <w:r>
        <w:rPr>
          <w:rFonts w:hint="eastAsia" w:ascii="仿宋" w:hAnsi="仿宋" w:eastAsia="仿宋" w:cs="Arial"/>
          <w:kern w:val="0"/>
          <w:sz w:val="32"/>
          <w:szCs w:val="32"/>
        </w:rPr>
        <w:t>申报单位需同时提交纸质版和电子版申报材料。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 w:eastAsia="仿宋_GB2312" w:cs="楷体"/>
          <w:kern w:val="0"/>
          <w:sz w:val="32"/>
          <w:szCs w:val="32"/>
        </w:rPr>
      </w:pPr>
      <w:r>
        <w:rPr>
          <w:rFonts w:hint="eastAsia" w:ascii="仿宋_GB2312" w:hAnsi="楷体" w:eastAsia="仿宋_GB2312" w:cs="楷体"/>
          <w:kern w:val="0"/>
          <w:sz w:val="32"/>
          <w:szCs w:val="32"/>
        </w:rPr>
        <w:t>（三）申报材料填写、印制及装袋要求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申报者需严格按《课题申请书》、《活页》和《汇总表》等申报材料的文字说明，统一使用电脑输入或钢笔填写。《申请书》和《活页》，请分别使用A3纸双面印制，中线骑缝装订。《汇总表》使用A4纸打印。</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申报者需将所有材料装于1个纸质档案袋中，并将《申请书》的封面打印1张粘贴于档案袋封面，按要求向各市（州</w:t>
      </w:r>
      <w:r>
        <w:rPr>
          <w:rFonts w:ascii="仿宋" w:hAnsi="仿宋" w:eastAsia="仿宋" w:cs="Arial"/>
          <w:kern w:val="0"/>
          <w:sz w:val="32"/>
          <w:szCs w:val="32"/>
        </w:rPr>
        <w:t>）</w:t>
      </w:r>
      <w:r>
        <w:rPr>
          <w:rFonts w:hint="eastAsia" w:ascii="仿宋" w:hAnsi="仿宋" w:eastAsia="仿宋" w:cs="Arial"/>
          <w:kern w:val="0"/>
          <w:sz w:val="32"/>
          <w:szCs w:val="32"/>
        </w:rPr>
        <w:t>、单位课题管理部门，逐级提交档案袋材料和电子版文稿。其中，申报者电子版材料文件夹须以其姓名命名。</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（四）课题申报材料统一报送清单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1.盖有公章的课题申报汇总表（1式1份）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2.按《汇总表》要求集中打包的课题申报材料。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3.上述材料的电子版文稿压塑包（通过电子邮箱报送）。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hint="eastAsia" w:ascii="黑体" w:hAnsi="黑体" w:eastAsia="黑体" w:cs="黑体"/>
          <w:kern w:val="0"/>
          <w:sz w:val="32"/>
          <w:szCs w:val="32"/>
        </w:rPr>
      </w:pPr>
      <w:r>
        <w:rPr>
          <w:rFonts w:hint="eastAsia" w:ascii="黑体" w:hAnsi="黑体" w:eastAsia="黑体" w:cs="黑体"/>
          <w:kern w:val="0"/>
          <w:sz w:val="32"/>
          <w:szCs w:val="32"/>
        </w:rPr>
        <w:t>六、报送邮箱及地址</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（一）电子邮箱：</w:t>
      </w:r>
      <w:r>
        <w:fldChar w:fldCharType="begin"/>
      </w:r>
      <w:r>
        <w:instrText xml:space="preserve"> HYPERLINK "mailto:gzjkyghb@163.com" </w:instrText>
      </w:r>
      <w:r>
        <w:fldChar w:fldCharType="separate"/>
      </w:r>
      <w:r>
        <w:rPr>
          <w:rFonts w:hint="eastAsia" w:ascii="仿宋" w:hAnsi="仿宋" w:eastAsia="仿宋" w:cs="Arial"/>
          <w:kern w:val="0"/>
          <w:sz w:val="32"/>
          <w:szCs w:val="32"/>
        </w:rPr>
        <w:t>gzjkyghb@163.com</w:t>
      </w:r>
      <w:r>
        <w:rPr>
          <w:rFonts w:hint="eastAsia" w:ascii="仿宋" w:hAnsi="仿宋" w:eastAsia="仿宋" w:cs="Arial"/>
          <w:kern w:val="0"/>
          <w:sz w:val="32"/>
          <w:szCs w:val="32"/>
        </w:rPr>
        <w:fldChar w:fldCharType="end"/>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 xml:space="preserve">（二）报送地址：贵阳市观山湖区金朱东路162号省教育厅综合楼4楼410室，省教育科学规划领导小组办公室。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联系人：杨秀柱,联系电话0851-86743182。</w:t>
      </w:r>
    </w:p>
    <w:sectPr>
      <w:footerReference r:id="rId3" w:type="default"/>
      <w:footerReference r:id="rId4" w:type="even"/>
      <w:pgSz w:w="11906" w:h="16838"/>
      <w:pgMar w:top="1984"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BD4008"/>
    <w:multiLevelType w:val="singleLevel"/>
    <w:tmpl w:val="B7BD40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llOGU1MWI0NmE1MDExYTQxNDRiOGQ3ODE3YjljZWMifQ=="/>
  </w:docVars>
  <w:rsids>
    <w:rsidRoot w:val="00AF0225"/>
    <w:rsid w:val="000937A5"/>
    <w:rsid w:val="000C27FB"/>
    <w:rsid w:val="000F338C"/>
    <w:rsid w:val="001058B1"/>
    <w:rsid w:val="001236ED"/>
    <w:rsid w:val="002F2CD2"/>
    <w:rsid w:val="0040494D"/>
    <w:rsid w:val="00433B91"/>
    <w:rsid w:val="00526E67"/>
    <w:rsid w:val="00572588"/>
    <w:rsid w:val="00593CF4"/>
    <w:rsid w:val="005D4D64"/>
    <w:rsid w:val="00683F79"/>
    <w:rsid w:val="00694C60"/>
    <w:rsid w:val="006F081A"/>
    <w:rsid w:val="00734635"/>
    <w:rsid w:val="00734DDC"/>
    <w:rsid w:val="007B65F5"/>
    <w:rsid w:val="007D6A7B"/>
    <w:rsid w:val="007E05BC"/>
    <w:rsid w:val="00820A42"/>
    <w:rsid w:val="0099249C"/>
    <w:rsid w:val="009D476B"/>
    <w:rsid w:val="00AA524B"/>
    <w:rsid w:val="00AD0D84"/>
    <w:rsid w:val="00AF0225"/>
    <w:rsid w:val="00AF48BA"/>
    <w:rsid w:val="00B333A1"/>
    <w:rsid w:val="00B712A3"/>
    <w:rsid w:val="00BA3AFA"/>
    <w:rsid w:val="00C7385D"/>
    <w:rsid w:val="00C93DA0"/>
    <w:rsid w:val="00CE18CB"/>
    <w:rsid w:val="00D85ED7"/>
    <w:rsid w:val="00DB7B96"/>
    <w:rsid w:val="00DD3C0D"/>
    <w:rsid w:val="00F173C4"/>
    <w:rsid w:val="00F2284C"/>
    <w:rsid w:val="00F72194"/>
    <w:rsid w:val="00F86554"/>
    <w:rsid w:val="02AB2987"/>
    <w:rsid w:val="032563FA"/>
    <w:rsid w:val="04CD410A"/>
    <w:rsid w:val="0644429B"/>
    <w:rsid w:val="06530F7E"/>
    <w:rsid w:val="07AE70CF"/>
    <w:rsid w:val="08907657"/>
    <w:rsid w:val="092E7AF9"/>
    <w:rsid w:val="0AF17E03"/>
    <w:rsid w:val="150712B5"/>
    <w:rsid w:val="153E6612"/>
    <w:rsid w:val="15EF0687"/>
    <w:rsid w:val="1B22243C"/>
    <w:rsid w:val="1DCE77ED"/>
    <w:rsid w:val="1E8C1666"/>
    <w:rsid w:val="1F38650F"/>
    <w:rsid w:val="218A02B5"/>
    <w:rsid w:val="22185DA3"/>
    <w:rsid w:val="262D32BC"/>
    <w:rsid w:val="263F16B0"/>
    <w:rsid w:val="264C19C5"/>
    <w:rsid w:val="26AB5818"/>
    <w:rsid w:val="275251C6"/>
    <w:rsid w:val="288770F5"/>
    <w:rsid w:val="2B5A45A9"/>
    <w:rsid w:val="2E365113"/>
    <w:rsid w:val="2F763B7C"/>
    <w:rsid w:val="311F6E58"/>
    <w:rsid w:val="32CC2D9E"/>
    <w:rsid w:val="36015455"/>
    <w:rsid w:val="36E94158"/>
    <w:rsid w:val="371A4A20"/>
    <w:rsid w:val="3AEA4709"/>
    <w:rsid w:val="3D96602A"/>
    <w:rsid w:val="3F6F2B7D"/>
    <w:rsid w:val="400A5252"/>
    <w:rsid w:val="46B71F67"/>
    <w:rsid w:val="46EF36C1"/>
    <w:rsid w:val="47C7061E"/>
    <w:rsid w:val="48BA1BBF"/>
    <w:rsid w:val="4A6A4F1F"/>
    <w:rsid w:val="4F56025C"/>
    <w:rsid w:val="515667CA"/>
    <w:rsid w:val="561A34E3"/>
    <w:rsid w:val="572A6162"/>
    <w:rsid w:val="62B435EF"/>
    <w:rsid w:val="67957E32"/>
    <w:rsid w:val="67D22629"/>
    <w:rsid w:val="6AE34B4E"/>
    <w:rsid w:val="6D4C0881"/>
    <w:rsid w:val="6E012CA7"/>
    <w:rsid w:val="71175551"/>
    <w:rsid w:val="748443A7"/>
    <w:rsid w:val="74E6729A"/>
    <w:rsid w:val="78AC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4</Pages>
  <Words>322</Words>
  <Characters>1839</Characters>
  <Lines>15</Lines>
  <Paragraphs>4</Paragraphs>
  <TotalTime>46</TotalTime>
  <ScaleCrop>false</ScaleCrop>
  <LinksUpToDate>false</LinksUpToDate>
  <CharactersWithSpaces>2157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2023-02-28T00:45:00Z</dcterms:created>
  <dc:creator>深度联盟http:/sdwm.org</dc:creator>
  <cp:lastModifiedBy>jytwlzx</cp:lastModifiedBy>
  <cp:lastPrinted>2023-03-17T03:08:00Z</cp:lastPrinted>
  <dcterms:modified xsi:type="dcterms:W3CDTF">2024-01-11T07:07:18Z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80EC39668ABA4857906642F3FD1931CA</vt:lpwstr>
  </property>
</Properties>
</file>