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pacing w:line="520" w:lineRule="exact"/>
        <w:jc w:val="center"/>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贵州省教育厅学位论文抽检服务采购</w:t>
      </w:r>
      <w:r>
        <w:rPr>
          <w:rFonts w:hint="eastAsia" w:ascii="Times New Roman" w:hAnsi="Times New Roman" w:eastAsia="方正小标宋简体" w:cs="方正小标宋简体"/>
          <w:sz w:val="44"/>
          <w:szCs w:val="44"/>
          <w:lang w:val="en-US" w:eastAsia="zh-CN"/>
        </w:rPr>
        <w:t>比选</w:t>
      </w:r>
      <w:r>
        <w:rPr>
          <w:rFonts w:hint="eastAsia" w:ascii="Times New Roman" w:hAnsi="Times New Roman" w:eastAsia="方正小标宋简体" w:cs="方正小标宋简体"/>
          <w:sz w:val="44"/>
          <w:szCs w:val="44"/>
        </w:rPr>
        <w:t>要求</w:t>
      </w:r>
    </w:p>
    <w:p>
      <w:pPr>
        <w:keepNext w:val="0"/>
        <w:keepLines w:val="0"/>
        <w:pageBreakBefore w:val="0"/>
        <w:widowControl w:val="0"/>
        <w:kinsoku/>
        <w:wordWrap/>
        <w:overflowPunct/>
        <w:topLinePunct w:val="0"/>
        <w:bidi w:val="0"/>
        <w:spacing w:line="520" w:lineRule="exact"/>
        <w:jc w:val="center"/>
        <w:textAlignment w:val="auto"/>
        <w:rPr>
          <w:rFonts w:ascii="Times New Roman" w:hAnsi="Times New Roman" w:eastAsia="黑体"/>
          <w:sz w:val="28"/>
          <w:szCs w:val="28"/>
        </w:rPr>
      </w:pPr>
    </w:p>
    <w:p>
      <w:pPr>
        <w:keepNext w:val="0"/>
        <w:keepLines w:val="0"/>
        <w:pageBreakBefore w:val="0"/>
        <w:widowControl w:val="0"/>
        <w:kinsoku/>
        <w:wordWrap/>
        <w:overflowPunct/>
        <w:topLinePunct w:val="0"/>
        <w:autoSpaceDE w:val="0"/>
        <w:autoSpaceDN w:val="0"/>
        <w:bidi w:val="0"/>
        <w:adjustRightInd w:val="0"/>
        <w:spacing w:line="520" w:lineRule="exact"/>
        <w:jc w:val="left"/>
        <w:textAlignment w:val="auto"/>
        <w:rPr>
          <w:rFonts w:hint="eastAsia" w:ascii="Times New Roman" w:hAnsi="Times New Roman" w:eastAsia="仿宋_GB2312" w:cs="仿宋_GB2312"/>
          <w:b/>
          <w:sz w:val="32"/>
          <w:szCs w:val="32"/>
        </w:rPr>
      </w:pPr>
      <w:r>
        <w:rPr>
          <w:rFonts w:hint="eastAsia" w:ascii="Times New Roman" w:hAnsi="Times New Roman" w:eastAsia="黑体" w:cs="黑体"/>
          <w:b/>
          <w:sz w:val="32"/>
          <w:szCs w:val="32"/>
        </w:rPr>
        <w:t>一、项目背景</w:t>
      </w:r>
    </w:p>
    <w:p>
      <w:pPr>
        <w:pStyle w:val="9"/>
        <w:keepNext w:val="0"/>
        <w:keepLines w:val="0"/>
        <w:pageBreakBefore w:val="0"/>
        <w:widowControl w:val="0"/>
        <w:kinsoku/>
        <w:wordWrap/>
        <w:overflowPunct/>
        <w:topLinePunct w:val="0"/>
        <w:bidi w:val="0"/>
        <w:adjustRightInd w:val="0"/>
        <w:snapToGrid w:val="0"/>
        <w:spacing w:line="520" w:lineRule="exact"/>
        <w:ind w:firstLine="640" w:firstLineChars="200"/>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学位论文抽检工作是全面深化研究生教育综合改革、强化内涵建设和提高</w:t>
      </w:r>
      <w:r>
        <w:rPr>
          <w:rFonts w:hint="eastAsia" w:eastAsia="仿宋" w:cs="仿宋"/>
          <w:sz w:val="32"/>
          <w:szCs w:val="32"/>
          <w:lang w:val="en-US" w:eastAsia="zh-CN"/>
        </w:rPr>
        <w:t>学生</w:t>
      </w:r>
      <w:r>
        <w:rPr>
          <w:rFonts w:hint="eastAsia" w:ascii="Times New Roman" w:hAnsi="Times New Roman" w:eastAsia="仿宋" w:cs="仿宋"/>
          <w:sz w:val="32"/>
          <w:szCs w:val="32"/>
        </w:rPr>
        <w:t>培养质量的一项重要举措，是学位与研究生教育质量监控体系建设的重要内容，是加强</w:t>
      </w:r>
      <w:r>
        <w:rPr>
          <w:rFonts w:hint="eastAsia" w:eastAsia="仿宋" w:cs="仿宋"/>
          <w:sz w:val="32"/>
          <w:szCs w:val="32"/>
          <w:lang w:val="en-US" w:eastAsia="zh-CN"/>
        </w:rPr>
        <w:t>学生</w:t>
      </w:r>
      <w:r>
        <w:rPr>
          <w:rFonts w:hint="eastAsia" w:ascii="Times New Roman" w:hAnsi="Times New Roman" w:eastAsia="仿宋" w:cs="仿宋"/>
          <w:sz w:val="32"/>
          <w:szCs w:val="32"/>
        </w:rPr>
        <w:t>教育质量监管，提高人才培养质量的关键环节。</w:t>
      </w:r>
    </w:p>
    <w:p>
      <w:pPr>
        <w:pStyle w:val="9"/>
        <w:keepNext w:val="0"/>
        <w:keepLines w:val="0"/>
        <w:pageBreakBefore w:val="0"/>
        <w:widowControl w:val="0"/>
        <w:kinsoku/>
        <w:wordWrap/>
        <w:overflowPunct/>
        <w:topLinePunct w:val="0"/>
        <w:bidi w:val="0"/>
        <w:adjustRightInd w:val="0"/>
        <w:snapToGrid w:val="0"/>
        <w:spacing w:line="520" w:lineRule="exact"/>
        <w:ind w:firstLine="640" w:firstLineChars="200"/>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为推动</w:t>
      </w:r>
      <w:r>
        <w:rPr>
          <w:rFonts w:hint="eastAsia" w:ascii="Times New Roman" w:hAnsi="Times New Roman" w:eastAsia="仿宋" w:cs="仿宋"/>
          <w:sz w:val="32"/>
          <w:szCs w:val="32"/>
          <w:lang w:val="en-US" w:eastAsia="zh-CN"/>
        </w:rPr>
        <w:t>贵州省</w:t>
      </w:r>
      <w:r>
        <w:rPr>
          <w:rFonts w:hint="eastAsia" w:ascii="Times New Roman" w:hAnsi="Times New Roman" w:eastAsia="仿宋" w:cs="仿宋"/>
          <w:sz w:val="32"/>
          <w:szCs w:val="32"/>
        </w:rPr>
        <w:t>学位论文抽检工作制度化和常态化，</w:t>
      </w:r>
      <w:r>
        <w:rPr>
          <w:rFonts w:hint="eastAsia" w:ascii="Times New Roman" w:hAnsi="Times New Roman" w:eastAsia="仿宋" w:cs="仿宋"/>
          <w:sz w:val="32"/>
          <w:szCs w:val="32"/>
          <w:lang w:val="en-US" w:eastAsia="zh-CN"/>
        </w:rPr>
        <w:t>结合</w:t>
      </w:r>
      <w:r>
        <w:rPr>
          <w:rFonts w:hint="eastAsia" w:ascii="Times New Roman" w:hAnsi="Times New Roman" w:eastAsia="仿宋" w:cs="仿宋"/>
          <w:sz w:val="32"/>
          <w:szCs w:val="32"/>
        </w:rPr>
        <w:t>我省深化“放管服”改革中引导数据服务商“控资降费”要求，</w:t>
      </w:r>
      <w:r>
        <w:rPr>
          <w:rFonts w:hint="eastAsia" w:ascii="Times New Roman" w:hAnsi="Times New Roman" w:eastAsia="仿宋" w:cs="仿宋"/>
          <w:sz w:val="32"/>
          <w:szCs w:val="32"/>
          <w:lang w:val="en-US" w:eastAsia="zh-CN"/>
        </w:rPr>
        <w:t>我厅在确保论文抽检质量的基础上，拟择优选择第三方</w:t>
      </w:r>
      <w:r>
        <w:rPr>
          <w:rFonts w:hint="eastAsia" w:eastAsia="仿宋" w:cs="仿宋"/>
          <w:sz w:val="32"/>
          <w:szCs w:val="32"/>
          <w:lang w:val="en-US" w:eastAsia="zh-CN"/>
        </w:rPr>
        <w:t>服务</w:t>
      </w:r>
      <w:r>
        <w:rPr>
          <w:rFonts w:hint="eastAsia" w:ascii="Times New Roman" w:hAnsi="Times New Roman" w:eastAsia="仿宋" w:cs="仿宋"/>
          <w:sz w:val="32"/>
          <w:szCs w:val="32"/>
          <w:lang w:val="en-US" w:eastAsia="zh-CN"/>
        </w:rPr>
        <w:t>机构进行学位论文抽检工作。</w:t>
      </w:r>
      <w:r>
        <w:rPr>
          <w:rFonts w:hint="eastAsia" w:eastAsia="仿宋" w:cs="仿宋"/>
          <w:sz w:val="32"/>
          <w:szCs w:val="32"/>
          <w:lang w:val="en-US" w:eastAsia="zh-CN"/>
        </w:rPr>
        <w:t>服务</w:t>
      </w:r>
      <w:r>
        <w:rPr>
          <w:rFonts w:hint="eastAsia" w:ascii="Times New Roman" w:hAnsi="Times New Roman" w:eastAsia="仿宋" w:cs="仿宋"/>
          <w:sz w:val="32"/>
          <w:szCs w:val="32"/>
          <w:lang w:val="en-US" w:eastAsia="zh-CN"/>
        </w:rPr>
        <w:t>机构的评选将采用</w:t>
      </w:r>
      <w:r>
        <w:rPr>
          <w:rFonts w:hint="eastAsia" w:ascii="Times New Roman" w:hAnsi="Times New Roman" w:eastAsia="仿宋" w:cs="仿宋"/>
          <w:sz w:val="32"/>
          <w:szCs w:val="32"/>
        </w:rPr>
        <w:t>比选</w:t>
      </w:r>
      <w:r>
        <w:rPr>
          <w:rFonts w:hint="eastAsia" w:ascii="Times New Roman" w:hAnsi="Times New Roman" w:eastAsia="仿宋" w:cs="仿宋"/>
          <w:sz w:val="32"/>
          <w:szCs w:val="32"/>
          <w:lang w:val="en-US" w:eastAsia="zh-CN"/>
        </w:rPr>
        <w:t>方式，</w:t>
      </w:r>
      <w:r>
        <w:rPr>
          <w:rFonts w:hint="eastAsia" w:ascii="Times New Roman" w:hAnsi="Times New Roman" w:eastAsia="仿宋" w:cs="仿宋"/>
          <w:sz w:val="32"/>
          <w:szCs w:val="32"/>
        </w:rPr>
        <w:t>择优选择权威性</w:t>
      </w:r>
      <w:r>
        <w:rPr>
          <w:rFonts w:hint="eastAsia" w:ascii="Times New Roman" w:hAnsi="Times New Roman" w:eastAsia="仿宋" w:cs="仿宋"/>
          <w:sz w:val="32"/>
          <w:szCs w:val="32"/>
          <w:lang w:val="en-US" w:eastAsia="zh-CN"/>
        </w:rPr>
        <w:t>高</w:t>
      </w:r>
      <w:r>
        <w:rPr>
          <w:rFonts w:hint="eastAsia" w:ascii="Times New Roman" w:hAnsi="Times New Roman" w:eastAsia="仿宋" w:cs="仿宋"/>
          <w:sz w:val="32"/>
          <w:szCs w:val="32"/>
        </w:rPr>
        <w:t>、公信力强、评审效果好、价格合理的</w:t>
      </w:r>
      <w:r>
        <w:rPr>
          <w:rFonts w:hint="eastAsia" w:eastAsia="仿宋" w:cs="仿宋"/>
          <w:sz w:val="32"/>
          <w:szCs w:val="32"/>
          <w:lang w:val="en-US" w:eastAsia="zh-CN"/>
        </w:rPr>
        <w:t>服务</w:t>
      </w:r>
      <w:r>
        <w:rPr>
          <w:rFonts w:hint="eastAsia" w:ascii="Times New Roman" w:hAnsi="Times New Roman" w:eastAsia="仿宋" w:cs="仿宋"/>
          <w:sz w:val="32"/>
          <w:szCs w:val="32"/>
        </w:rPr>
        <w:t>机构承担我省</w:t>
      </w:r>
      <w:r>
        <w:rPr>
          <w:rFonts w:hint="eastAsia" w:ascii="Times New Roman" w:hAnsi="Times New Roman" w:eastAsia="仿宋" w:cs="仿宋"/>
          <w:sz w:val="32"/>
          <w:szCs w:val="32"/>
          <w:lang w:val="en-US" w:eastAsia="zh-CN"/>
        </w:rPr>
        <w:t>2020-2021学年度</w:t>
      </w:r>
      <w:r>
        <w:rPr>
          <w:rFonts w:hint="eastAsia" w:ascii="Times New Roman" w:hAnsi="Times New Roman" w:eastAsia="仿宋" w:cs="仿宋"/>
          <w:sz w:val="32"/>
          <w:szCs w:val="32"/>
        </w:rPr>
        <w:t>学位论文抽检工作。</w:t>
      </w:r>
    </w:p>
    <w:p>
      <w:pPr>
        <w:pStyle w:val="9"/>
        <w:keepNext w:val="0"/>
        <w:keepLines w:val="0"/>
        <w:pageBreakBefore w:val="0"/>
        <w:widowControl w:val="0"/>
        <w:kinsoku/>
        <w:wordWrap/>
        <w:overflowPunct/>
        <w:topLinePunct w:val="0"/>
        <w:bidi w:val="0"/>
        <w:adjustRightInd w:val="0"/>
        <w:snapToGrid w:val="0"/>
        <w:spacing w:line="520" w:lineRule="exact"/>
        <w:textAlignment w:val="auto"/>
        <w:rPr>
          <w:rFonts w:hint="eastAsia" w:ascii="Times New Roman" w:hAnsi="Times New Roman" w:eastAsia="黑体" w:cs="黑体"/>
          <w:b/>
          <w:kern w:val="2"/>
          <w:sz w:val="32"/>
          <w:szCs w:val="32"/>
          <w:lang w:val="en-US" w:eastAsia="zh-CN" w:bidi="ar-SA"/>
        </w:rPr>
      </w:pPr>
      <w:r>
        <w:rPr>
          <w:rFonts w:hint="eastAsia" w:ascii="Times New Roman" w:hAnsi="Times New Roman" w:eastAsia="黑体" w:cs="黑体"/>
          <w:b/>
          <w:kern w:val="2"/>
          <w:sz w:val="32"/>
          <w:szCs w:val="32"/>
          <w:lang w:val="en-US" w:eastAsia="zh-CN" w:bidi="ar-SA"/>
        </w:rPr>
        <w:t>二、需要提供的材料</w:t>
      </w:r>
    </w:p>
    <w:p>
      <w:pPr>
        <w:pStyle w:val="9"/>
        <w:keepNext w:val="0"/>
        <w:keepLines w:val="0"/>
        <w:pageBreakBefore w:val="0"/>
        <w:widowControl w:val="0"/>
        <w:kinsoku/>
        <w:wordWrap/>
        <w:overflowPunct/>
        <w:topLinePunct w:val="0"/>
        <w:bidi w:val="0"/>
        <w:adjustRightInd w:val="0"/>
        <w:snapToGrid w:val="0"/>
        <w:spacing w:line="520" w:lineRule="exact"/>
        <w:ind w:firstLine="640" w:firstLineChars="200"/>
        <w:textAlignment w:val="auto"/>
        <w:rPr>
          <w:rFonts w:hint="default" w:eastAsia="仿宋" w:cs="仿宋"/>
          <w:sz w:val="32"/>
          <w:szCs w:val="32"/>
          <w:lang w:val="en-US" w:eastAsia="zh-CN"/>
        </w:rPr>
      </w:pPr>
      <w:r>
        <w:rPr>
          <w:rFonts w:hint="eastAsia" w:eastAsia="仿宋" w:cs="仿宋"/>
          <w:sz w:val="32"/>
          <w:szCs w:val="32"/>
          <w:lang w:val="en-US" w:eastAsia="zh-CN"/>
        </w:rPr>
        <w:t>服务</w:t>
      </w:r>
      <w:r>
        <w:rPr>
          <w:rFonts w:hint="eastAsia" w:ascii="Times New Roman" w:hAnsi="Times New Roman" w:eastAsia="仿宋" w:cs="仿宋"/>
          <w:sz w:val="32"/>
          <w:szCs w:val="32"/>
          <w:lang w:val="en-US" w:eastAsia="zh-CN"/>
        </w:rPr>
        <w:t>机构</w:t>
      </w:r>
      <w:r>
        <w:rPr>
          <w:rFonts w:hint="eastAsia" w:ascii="Times New Roman" w:hAnsi="Times New Roman" w:eastAsia="仿宋" w:cs="仿宋"/>
          <w:sz w:val="32"/>
          <w:szCs w:val="32"/>
        </w:rPr>
        <w:t>（乙方）</w:t>
      </w:r>
      <w:r>
        <w:rPr>
          <w:rFonts w:hint="eastAsia" w:eastAsia="仿宋" w:cs="仿宋"/>
          <w:sz w:val="32"/>
          <w:szCs w:val="32"/>
          <w:lang w:val="en-US" w:eastAsia="zh-CN"/>
        </w:rPr>
        <w:t>需提供详尽的服务方案及相应安全管理措施，并包含满足以下需求的支撑材料。</w:t>
      </w:r>
    </w:p>
    <w:p>
      <w:pPr>
        <w:pStyle w:val="9"/>
        <w:keepNext w:val="0"/>
        <w:keepLines w:val="0"/>
        <w:pageBreakBefore w:val="0"/>
        <w:widowControl w:val="0"/>
        <w:kinsoku/>
        <w:wordWrap/>
        <w:overflowPunct/>
        <w:topLinePunct w:val="0"/>
        <w:bidi w:val="0"/>
        <w:adjustRightInd w:val="0"/>
        <w:snapToGrid w:val="0"/>
        <w:spacing w:line="520" w:lineRule="exact"/>
        <w:ind w:firstLine="643" w:firstLineChars="200"/>
        <w:textAlignment w:val="auto"/>
        <w:rPr>
          <w:rFonts w:hint="eastAsia" w:ascii="Times New Roman" w:hAnsi="Times New Roman" w:eastAsia="仿宋" w:cs="仿宋"/>
          <w:b/>
          <w:bCs/>
          <w:sz w:val="32"/>
          <w:szCs w:val="32"/>
          <w:lang w:val="en-US" w:eastAsia="zh-CN"/>
        </w:rPr>
      </w:pPr>
      <w:r>
        <w:rPr>
          <w:rFonts w:hint="eastAsia" w:ascii="Times New Roman" w:hAnsi="Times New Roman" w:eastAsia="仿宋" w:cs="仿宋"/>
          <w:b/>
          <w:bCs/>
          <w:sz w:val="32"/>
          <w:szCs w:val="32"/>
          <w:lang w:val="en-US" w:eastAsia="zh-CN"/>
        </w:rPr>
        <w:t>（一）资格材料</w:t>
      </w:r>
    </w:p>
    <w:p>
      <w:pPr>
        <w:pStyle w:val="9"/>
        <w:keepNext w:val="0"/>
        <w:keepLines w:val="0"/>
        <w:pageBreakBefore w:val="0"/>
        <w:widowControl w:val="0"/>
        <w:kinsoku/>
        <w:wordWrap/>
        <w:overflowPunct/>
        <w:topLinePunct w:val="0"/>
        <w:bidi w:val="0"/>
        <w:adjustRightInd w:val="0"/>
        <w:snapToGrid w:val="0"/>
        <w:spacing w:line="520" w:lineRule="exact"/>
        <w:ind w:firstLine="640"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1.企业营业执照副本、税务登记证、组织机构代码证复印件(三证合一的可直接提供)并加盖单位公章;</w:t>
      </w:r>
    </w:p>
    <w:p>
      <w:pPr>
        <w:pStyle w:val="9"/>
        <w:keepNext w:val="0"/>
        <w:keepLines w:val="0"/>
        <w:pageBreakBefore w:val="0"/>
        <w:widowControl w:val="0"/>
        <w:kinsoku/>
        <w:wordWrap/>
        <w:overflowPunct/>
        <w:topLinePunct w:val="0"/>
        <w:bidi w:val="0"/>
        <w:adjustRightInd w:val="0"/>
        <w:snapToGrid w:val="0"/>
        <w:spacing w:line="520" w:lineRule="exact"/>
        <w:ind w:firstLine="640"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2.法定代表人身份证复印件，或法定代表人针对本项目报名的授权委托书原件及被授权人身份证复印件;</w:t>
      </w:r>
    </w:p>
    <w:p>
      <w:pPr>
        <w:pStyle w:val="9"/>
        <w:keepNext w:val="0"/>
        <w:keepLines w:val="0"/>
        <w:pageBreakBefore w:val="0"/>
        <w:widowControl w:val="0"/>
        <w:kinsoku/>
        <w:wordWrap/>
        <w:overflowPunct/>
        <w:topLinePunct w:val="0"/>
        <w:bidi w:val="0"/>
        <w:adjustRightInd w:val="0"/>
        <w:snapToGrid w:val="0"/>
        <w:spacing w:line="520" w:lineRule="exact"/>
        <w:ind w:firstLine="640"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3.相关资质证书、近3年相关资质证明材料（复印件加盖单位公章）;</w:t>
      </w:r>
    </w:p>
    <w:p>
      <w:pPr>
        <w:pStyle w:val="9"/>
        <w:keepNext w:val="0"/>
        <w:keepLines w:val="0"/>
        <w:pageBreakBefore w:val="0"/>
        <w:widowControl w:val="0"/>
        <w:kinsoku/>
        <w:wordWrap/>
        <w:overflowPunct/>
        <w:topLinePunct w:val="0"/>
        <w:bidi w:val="0"/>
        <w:adjustRightInd w:val="0"/>
        <w:snapToGrid w:val="0"/>
        <w:spacing w:line="520" w:lineRule="exact"/>
        <w:ind w:firstLine="640"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4.具有良好的财务状况，具有签订和履行合同的能力和信誉;</w:t>
      </w:r>
    </w:p>
    <w:p>
      <w:pPr>
        <w:pStyle w:val="9"/>
        <w:keepNext w:val="0"/>
        <w:keepLines w:val="0"/>
        <w:pageBreakBefore w:val="0"/>
        <w:widowControl w:val="0"/>
        <w:kinsoku/>
        <w:wordWrap/>
        <w:overflowPunct/>
        <w:topLinePunct w:val="0"/>
        <w:bidi w:val="0"/>
        <w:adjustRightInd w:val="0"/>
        <w:snapToGrid w:val="0"/>
        <w:spacing w:line="520" w:lineRule="exact"/>
        <w:ind w:firstLine="640"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5.无不良信用记录书面承诺书;</w:t>
      </w:r>
    </w:p>
    <w:p>
      <w:pPr>
        <w:pStyle w:val="9"/>
        <w:keepNext w:val="0"/>
        <w:keepLines w:val="0"/>
        <w:pageBreakBefore w:val="0"/>
        <w:widowControl w:val="0"/>
        <w:kinsoku/>
        <w:wordWrap/>
        <w:overflowPunct/>
        <w:topLinePunct w:val="0"/>
        <w:bidi w:val="0"/>
        <w:adjustRightInd w:val="0"/>
        <w:snapToGrid w:val="0"/>
        <w:spacing w:line="520" w:lineRule="exact"/>
        <w:ind w:firstLine="640"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6.2018年以来承担类似项目的业绩材料；</w:t>
      </w:r>
    </w:p>
    <w:p>
      <w:pPr>
        <w:pStyle w:val="9"/>
        <w:keepNext w:val="0"/>
        <w:keepLines w:val="0"/>
        <w:pageBreakBefore w:val="0"/>
        <w:widowControl w:val="0"/>
        <w:kinsoku/>
        <w:wordWrap/>
        <w:overflowPunct/>
        <w:topLinePunct w:val="0"/>
        <w:bidi w:val="0"/>
        <w:adjustRightInd w:val="0"/>
        <w:snapToGrid w:val="0"/>
        <w:spacing w:line="520" w:lineRule="exact"/>
        <w:ind w:firstLine="640" w:firstLineChars="200"/>
        <w:textAlignment w:val="auto"/>
        <w:rPr>
          <w:rFonts w:hint="eastAsia" w:ascii="Times New Roman" w:hAnsi="Times New Roman" w:eastAsia="仿宋" w:cs="仿宋"/>
          <w:sz w:val="32"/>
          <w:szCs w:val="32"/>
          <w:lang w:val="en-US" w:eastAsia="zh-CN"/>
        </w:rPr>
      </w:pPr>
      <w:r>
        <w:rPr>
          <w:rFonts w:hint="eastAsia" w:eastAsia="仿宋" w:cs="仿宋"/>
          <w:sz w:val="32"/>
          <w:szCs w:val="32"/>
          <w:lang w:val="en-US" w:eastAsia="zh-CN"/>
        </w:rPr>
        <w:t>7.</w:t>
      </w:r>
      <w:r>
        <w:rPr>
          <w:rFonts w:hint="eastAsia" w:ascii="Times New Roman" w:hAnsi="Times New Roman" w:eastAsia="仿宋" w:cs="仿宋"/>
          <w:sz w:val="32"/>
          <w:szCs w:val="32"/>
          <w:lang w:val="en-US" w:eastAsia="zh-CN"/>
        </w:rPr>
        <w:t>认为应当提供的其它材料。</w:t>
      </w:r>
    </w:p>
    <w:p>
      <w:pPr>
        <w:pStyle w:val="9"/>
        <w:keepNext w:val="0"/>
        <w:keepLines w:val="0"/>
        <w:pageBreakBefore w:val="0"/>
        <w:widowControl w:val="0"/>
        <w:kinsoku/>
        <w:wordWrap/>
        <w:overflowPunct/>
        <w:topLinePunct w:val="0"/>
        <w:bidi w:val="0"/>
        <w:adjustRightInd w:val="0"/>
        <w:snapToGrid w:val="0"/>
        <w:spacing w:line="520" w:lineRule="exact"/>
        <w:ind w:firstLine="643" w:firstLineChars="200"/>
        <w:textAlignment w:val="auto"/>
        <w:rPr>
          <w:rFonts w:hint="eastAsia" w:ascii="Times New Roman" w:hAnsi="Times New Roman" w:eastAsia="仿宋" w:cs="仿宋"/>
          <w:b/>
          <w:bCs/>
          <w:sz w:val="32"/>
          <w:szCs w:val="32"/>
        </w:rPr>
      </w:pPr>
      <w:r>
        <w:rPr>
          <w:rFonts w:hint="eastAsia" w:ascii="Times New Roman" w:hAnsi="Times New Roman" w:eastAsia="仿宋" w:cs="仿宋"/>
          <w:b/>
          <w:bCs/>
          <w:sz w:val="32"/>
          <w:szCs w:val="32"/>
          <w:lang w:val="en-US" w:eastAsia="zh-CN"/>
        </w:rPr>
        <w:t>（二）</w:t>
      </w:r>
      <w:r>
        <w:rPr>
          <w:rFonts w:hint="eastAsia" w:ascii="Times New Roman" w:hAnsi="Times New Roman" w:eastAsia="仿宋" w:cs="仿宋"/>
          <w:b/>
          <w:bCs/>
          <w:sz w:val="32"/>
          <w:szCs w:val="32"/>
        </w:rPr>
        <w:t>服务需求</w:t>
      </w:r>
    </w:p>
    <w:p>
      <w:pPr>
        <w:pStyle w:val="9"/>
        <w:keepNext w:val="0"/>
        <w:keepLines w:val="0"/>
        <w:pageBreakBefore w:val="0"/>
        <w:widowControl w:val="0"/>
        <w:kinsoku/>
        <w:wordWrap/>
        <w:overflowPunct/>
        <w:topLinePunct w:val="0"/>
        <w:bidi w:val="0"/>
        <w:adjustRightInd w:val="0"/>
        <w:snapToGrid w:val="0"/>
        <w:spacing w:line="520" w:lineRule="exact"/>
        <w:ind w:firstLine="640" w:firstLineChars="200"/>
        <w:textAlignment w:val="auto"/>
        <w:rPr>
          <w:rFonts w:hint="eastAsia" w:ascii="Times New Roman" w:hAnsi="Times New Roman" w:eastAsia="仿宋" w:cs="仿宋"/>
          <w:sz w:val="32"/>
          <w:szCs w:val="32"/>
          <w:lang w:eastAsia="zh-CN"/>
        </w:rPr>
      </w:pPr>
      <w:r>
        <w:rPr>
          <w:rFonts w:hint="eastAsia" w:ascii="Times New Roman" w:hAnsi="Times New Roman" w:eastAsia="仿宋" w:cs="仿宋"/>
          <w:sz w:val="32"/>
          <w:szCs w:val="32"/>
        </w:rPr>
        <w:t>1.乙方需拥有稳定运行的</w:t>
      </w:r>
      <w:r>
        <w:rPr>
          <w:rFonts w:hint="eastAsia" w:eastAsia="仿宋" w:cs="仿宋"/>
          <w:sz w:val="32"/>
          <w:szCs w:val="32"/>
          <w:lang w:val="en-US" w:eastAsia="zh-CN"/>
        </w:rPr>
        <w:t>学位论文</w:t>
      </w:r>
      <w:r>
        <w:rPr>
          <w:rFonts w:hint="eastAsia" w:ascii="Times New Roman" w:hAnsi="Times New Roman" w:eastAsia="仿宋" w:cs="仿宋"/>
          <w:sz w:val="32"/>
          <w:szCs w:val="32"/>
        </w:rPr>
        <w:t>评审网络平台，具有</w:t>
      </w:r>
      <w:r>
        <w:rPr>
          <w:rFonts w:hint="eastAsia" w:ascii="Times New Roman" w:hAnsi="Times New Roman" w:eastAsia="仿宋" w:cs="仿宋"/>
          <w:sz w:val="32"/>
          <w:szCs w:val="32"/>
          <w:lang w:val="en-US" w:eastAsia="zh-CN"/>
        </w:rPr>
        <w:t>可以</w:t>
      </w:r>
      <w:r>
        <w:rPr>
          <w:rFonts w:hint="eastAsia" w:ascii="Times New Roman" w:hAnsi="Times New Roman" w:eastAsia="仿宋" w:cs="仿宋"/>
          <w:sz w:val="32"/>
          <w:szCs w:val="32"/>
        </w:rPr>
        <w:t>承担</w:t>
      </w:r>
      <w:r>
        <w:rPr>
          <w:rFonts w:hint="eastAsia" w:ascii="Times New Roman" w:hAnsi="Times New Roman" w:eastAsia="仿宋" w:cs="仿宋"/>
          <w:sz w:val="32"/>
          <w:szCs w:val="32"/>
          <w:lang w:val="en-US" w:eastAsia="zh-CN"/>
        </w:rPr>
        <w:t>贵州省</w:t>
      </w:r>
      <w:r>
        <w:rPr>
          <w:rFonts w:hint="eastAsia" w:ascii="Times New Roman" w:hAnsi="Times New Roman" w:eastAsia="仿宋" w:cs="仿宋"/>
          <w:sz w:val="32"/>
          <w:szCs w:val="32"/>
        </w:rPr>
        <w:t>教育厅（甲方）论文评审工作的能力</w:t>
      </w:r>
      <w:r>
        <w:rPr>
          <w:rFonts w:hint="eastAsia" w:ascii="Times New Roman" w:hAnsi="Times New Roman" w:eastAsia="仿宋" w:cs="仿宋"/>
          <w:sz w:val="32"/>
          <w:szCs w:val="32"/>
          <w:lang w:eastAsia="zh-CN"/>
        </w:rPr>
        <w:t>；</w:t>
      </w:r>
    </w:p>
    <w:p>
      <w:pPr>
        <w:pStyle w:val="9"/>
        <w:keepNext w:val="0"/>
        <w:keepLines w:val="0"/>
        <w:pageBreakBefore w:val="0"/>
        <w:widowControl w:val="0"/>
        <w:kinsoku/>
        <w:wordWrap/>
        <w:overflowPunct/>
        <w:topLinePunct w:val="0"/>
        <w:bidi w:val="0"/>
        <w:adjustRightInd w:val="0"/>
        <w:snapToGrid w:val="0"/>
        <w:spacing w:line="520" w:lineRule="exact"/>
        <w:ind w:firstLine="640" w:firstLineChars="200"/>
        <w:textAlignment w:val="auto"/>
        <w:rPr>
          <w:rFonts w:hint="eastAsia" w:ascii="Times New Roman" w:hAnsi="Times New Roman" w:eastAsia="仿宋" w:cs="仿宋"/>
          <w:sz w:val="32"/>
          <w:szCs w:val="32"/>
          <w:lang w:eastAsia="zh-CN"/>
        </w:rPr>
      </w:pPr>
      <w:r>
        <w:rPr>
          <w:rFonts w:hint="eastAsia" w:ascii="Times New Roman" w:hAnsi="Times New Roman" w:eastAsia="仿宋" w:cs="仿宋"/>
          <w:sz w:val="32"/>
          <w:szCs w:val="32"/>
        </w:rPr>
        <w:t>2.甲方委托</w:t>
      </w:r>
      <w:r>
        <w:rPr>
          <w:rFonts w:hint="eastAsia" w:ascii="Times New Roman" w:hAnsi="Times New Roman" w:eastAsia="仿宋" w:cs="仿宋"/>
          <w:sz w:val="32"/>
          <w:szCs w:val="32"/>
          <w:lang w:val="en-US" w:eastAsia="zh-CN"/>
        </w:rPr>
        <w:t>乙方</w:t>
      </w:r>
      <w:r>
        <w:rPr>
          <w:rFonts w:hint="eastAsia" w:ascii="Times New Roman" w:hAnsi="Times New Roman" w:eastAsia="仿宋" w:cs="仿宋"/>
          <w:sz w:val="32"/>
          <w:szCs w:val="32"/>
        </w:rPr>
        <w:t>进行论文评审</w:t>
      </w:r>
      <w:r>
        <w:rPr>
          <w:rFonts w:hint="eastAsia" w:ascii="Times New Roman" w:hAnsi="Times New Roman" w:eastAsia="仿宋" w:cs="仿宋"/>
          <w:sz w:val="32"/>
          <w:szCs w:val="32"/>
        </w:rPr>
        <w:t>，评审过程通过乙方运行和维护的“学位论文评审平台”进行。甲方可在平台中查看论文评审的进展状态，并可查看和下载论文评审结果</w:t>
      </w:r>
      <w:r>
        <w:rPr>
          <w:rFonts w:hint="eastAsia" w:ascii="Times New Roman" w:hAnsi="Times New Roman" w:eastAsia="仿宋" w:cs="仿宋"/>
          <w:sz w:val="32"/>
          <w:szCs w:val="32"/>
          <w:lang w:eastAsia="zh-CN"/>
        </w:rPr>
        <w:t>；</w:t>
      </w:r>
    </w:p>
    <w:p>
      <w:pPr>
        <w:pStyle w:val="9"/>
        <w:keepNext w:val="0"/>
        <w:keepLines w:val="0"/>
        <w:pageBreakBefore w:val="0"/>
        <w:widowControl w:val="0"/>
        <w:kinsoku/>
        <w:wordWrap/>
        <w:overflowPunct/>
        <w:topLinePunct w:val="0"/>
        <w:bidi w:val="0"/>
        <w:adjustRightInd w:val="0"/>
        <w:snapToGrid w:val="0"/>
        <w:spacing w:line="520" w:lineRule="exact"/>
        <w:ind w:firstLine="640" w:firstLineChars="200"/>
        <w:textAlignment w:val="auto"/>
        <w:rPr>
          <w:rFonts w:hint="eastAsia" w:ascii="Times New Roman" w:hAnsi="Times New Roman" w:eastAsia="仿宋" w:cs="仿宋"/>
          <w:sz w:val="32"/>
          <w:szCs w:val="32"/>
          <w:lang w:eastAsia="zh-CN"/>
        </w:rPr>
      </w:pPr>
      <w:r>
        <w:rPr>
          <w:rFonts w:hint="eastAsia" w:ascii="Times New Roman" w:hAnsi="Times New Roman" w:eastAsia="仿宋" w:cs="仿宋"/>
          <w:sz w:val="32"/>
          <w:szCs w:val="32"/>
        </w:rPr>
        <w:t>3.乙方需在甲方送审后30日内向甲方提交电子版学位论文评阅意见书</w:t>
      </w:r>
      <w:r>
        <w:rPr>
          <w:rFonts w:hint="eastAsia" w:eastAsia="仿宋" w:cs="仿宋"/>
          <w:sz w:val="32"/>
          <w:szCs w:val="32"/>
          <w:lang w:val="en-US" w:eastAsia="zh-CN"/>
        </w:rPr>
        <w:t>及论文抽检评议结果分析报告</w:t>
      </w:r>
      <w:r>
        <w:rPr>
          <w:rFonts w:hint="eastAsia" w:ascii="Times New Roman" w:hAnsi="Times New Roman" w:eastAsia="仿宋" w:cs="仿宋"/>
          <w:sz w:val="32"/>
          <w:szCs w:val="32"/>
          <w:lang w:eastAsia="zh-CN"/>
        </w:rPr>
        <w:t>；</w:t>
      </w:r>
    </w:p>
    <w:p>
      <w:pPr>
        <w:pStyle w:val="9"/>
        <w:keepNext w:val="0"/>
        <w:keepLines w:val="0"/>
        <w:pageBreakBefore w:val="0"/>
        <w:widowControl w:val="0"/>
        <w:kinsoku/>
        <w:wordWrap/>
        <w:overflowPunct/>
        <w:topLinePunct w:val="0"/>
        <w:bidi w:val="0"/>
        <w:adjustRightInd w:val="0"/>
        <w:snapToGrid w:val="0"/>
        <w:spacing w:line="520" w:lineRule="exact"/>
        <w:ind w:firstLine="640" w:firstLineChars="200"/>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4.乙方</w:t>
      </w:r>
      <w:r>
        <w:rPr>
          <w:rFonts w:hint="eastAsia" w:eastAsia="仿宋" w:cs="仿宋"/>
          <w:sz w:val="32"/>
          <w:szCs w:val="32"/>
          <w:lang w:val="en-US" w:eastAsia="zh-CN"/>
        </w:rPr>
        <w:t>评审专家</w:t>
      </w:r>
      <w:r>
        <w:rPr>
          <w:rFonts w:hint="eastAsia" w:ascii="Times New Roman" w:hAnsi="Times New Roman" w:eastAsia="仿宋" w:cs="仿宋"/>
          <w:sz w:val="32"/>
          <w:szCs w:val="32"/>
        </w:rPr>
        <w:t>需</w:t>
      </w:r>
      <w:r>
        <w:rPr>
          <w:rFonts w:hint="eastAsia" w:eastAsia="仿宋" w:cs="仿宋"/>
          <w:sz w:val="32"/>
          <w:szCs w:val="32"/>
          <w:lang w:val="en-US" w:eastAsia="zh-CN"/>
        </w:rPr>
        <w:t>符合</w:t>
      </w:r>
      <w:r>
        <w:rPr>
          <w:rFonts w:hint="eastAsia" w:ascii="Times New Roman" w:hAnsi="Times New Roman" w:eastAsia="仿宋" w:cs="仿宋"/>
          <w:sz w:val="32"/>
          <w:szCs w:val="32"/>
        </w:rPr>
        <w:t>甲方要求的评审专家要求：</w:t>
      </w:r>
    </w:p>
    <w:p>
      <w:pPr>
        <w:pStyle w:val="9"/>
        <w:keepNext w:val="0"/>
        <w:keepLines w:val="0"/>
        <w:pageBreakBefore w:val="0"/>
        <w:widowControl w:val="0"/>
        <w:kinsoku/>
        <w:wordWrap/>
        <w:overflowPunct/>
        <w:topLinePunct w:val="0"/>
        <w:bidi w:val="0"/>
        <w:adjustRightInd w:val="0"/>
        <w:snapToGrid w:val="0"/>
        <w:spacing w:line="520" w:lineRule="exact"/>
        <w:ind w:firstLine="640" w:firstLineChars="200"/>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lang w:val="en-US" w:eastAsia="zh-CN"/>
        </w:rPr>
        <w:t>1</w:t>
      </w: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rPr>
        <w:t>硕士论文评审专家：硕士生导师，或副高级及以上职称；</w:t>
      </w:r>
    </w:p>
    <w:p>
      <w:pPr>
        <w:pStyle w:val="9"/>
        <w:keepNext w:val="0"/>
        <w:keepLines w:val="0"/>
        <w:pageBreakBefore w:val="0"/>
        <w:widowControl w:val="0"/>
        <w:kinsoku/>
        <w:wordWrap/>
        <w:overflowPunct/>
        <w:topLinePunct w:val="0"/>
        <w:bidi w:val="0"/>
        <w:adjustRightInd w:val="0"/>
        <w:snapToGrid w:val="0"/>
        <w:spacing w:line="520" w:lineRule="exact"/>
        <w:ind w:firstLine="640"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eastAsia="zh-CN"/>
        </w:rPr>
        <w:t>（</w:t>
      </w:r>
      <w:r>
        <w:rPr>
          <w:rFonts w:hint="eastAsia" w:eastAsia="仿宋" w:cs="仿宋"/>
          <w:sz w:val="32"/>
          <w:szCs w:val="32"/>
          <w:lang w:val="en-US" w:eastAsia="zh-CN"/>
        </w:rPr>
        <w:t>2</w:t>
      </w: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lang w:val="en-US" w:eastAsia="zh-CN"/>
        </w:rPr>
        <w:t>学士论文评审专家：</w:t>
      </w:r>
      <w:r>
        <w:rPr>
          <w:rFonts w:hint="eastAsia" w:ascii="Times New Roman" w:hAnsi="Times New Roman" w:eastAsia="仿宋" w:cs="仿宋"/>
          <w:sz w:val="32"/>
          <w:szCs w:val="32"/>
        </w:rPr>
        <w:t>副高级及以上职称</w:t>
      </w:r>
      <w:r>
        <w:rPr>
          <w:rFonts w:hint="eastAsia" w:ascii="Times New Roman" w:hAnsi="Times New Roman" w:eastAsia="仿宋" w:cs="仿宋"/>
          <w:sz w:val="32"/>
          <w:szCs w:val="32"/>
          <w:lang w:eastAsia="zh-CN"/>
        </w:rPr>
        <w:t>；</w:t>
      </w:r>
    </w:p>
    <w:p>
      <w:pPr>
        <w:pStyle w:val="9"/>
        <w:keepNext w:val="0"/>
        <w:keepLines w:val="0"/>
        <w:pageBreakBefore w:val="0"/>
        <w:widowControl w:val="0"/>
        <w:kinsoku/>
        <w:wordWrap/>
        <w:overflowPunct/>
        <w:topLinePunct w:val="0"/>
        <w:bidi w:val="0"/>
        <w:adjustRightInd w:val="0"/>
        <w:snapToGrid w:val="0"/>
        <w:spacing w:line="520" w:lineRule="exact"/>
        <w:ind w:firstLine="640" w:firstLineChars="200"/>
        <w:textAlignment w:val="auto"/>
        <w:rPr>
          <w:rFonts w:hint="eastAsia" w:ascii="Times New Roman" w:hAnsi="Times New Roman" w:eastAsia="仿宋" w:cs="仿宋"/>
          <w:sz w:val="32"/>
          <w:szCs w:val="32"/>
          <w:lang w:eastAsia="zh-CN"/>
        </w:rPr>
      </w:pPr>
      <w:r>
        <w:rPr>
          <w:rFonts w:hint="eastAsia" w:ascii="Times New Roman" w:hAnsi="Times New Roman" w:eastAsia="仿宋" w:cs="仿宋"/>
          <w:sz w:val="32"/>
          <w:szCs w:val="32"/>
          <w:lang w:eastAsia="zh-CN"/>
        </w:rPr>
        <w:t>（</w:t>
      </w:r>
      <w:r>
        <w:rPr>
          <w:rFonts w:hint="eastAsia" w:eastAsia="仿宋" w:cs="仿宋"/>
          <w:sz w:val="32"/>
          <w:szCs w:val="32"/>
          <w:lang w:val="en-US" w:eastAsia="zh-CN"/>
        </w:rPr>
        <w:t>3</w:t>
      </w: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rPr>
        <w:t>评审专家的学科专业须与论文作者的二级学科一致，且研究方向相关</w:t>
      </w:r>
      <w:r>
        <w:rPr>
          <w:rFonts w:hint="eastAsia" w:eastAsia="仿宋" w:cs="仿宋"/>
          <w:sz w:val="32"/>
          <w:szCs w:val="32"/>
          <w:lang w:eastAsia="zh-CN"/>
        </w:rPr>
        <w:t>。交叉学科可结合相近学科和论文的研究方向来匹配专家；</w:t>
      </w:r>
    </w:p>
    <w:p>
      <w:pPr>
        <w:pStyle w:val="9"/>
        <w:keepNext w:val="0"/>
        <w:keepLines w:val="0"/>
        <w:pageBreakBefore w:val="0"/>
        <w:widowControl w:val="0"/>
        <w:kinsoku/>
        <w:wordWrap/>
        <w:overflowPunct/>
        <w:topLinePunct w:val="0"/>
        <w:bidi w:val="0"/>
        <w:adjustRightInd w:val="0"/>
        <w:snapToGrid w:val="0"/>
        <w:spacing w:line="520" w:lineRule="exact"/>
        <w:ind w:firstLine="640" w:firstLineChars="200"/>
        <w:textAlignment w:val="auto"/>
        <w:rPr>
          <w:rFonts w:hint="eastAsia" w:ascii="Times New Roman" w:hAnsi="Times New Roman" w:eastAsia="仿宋" w:cs="仿宋"/>
          <w:sz w:val="32"/>
          <w:szCs w:val="32"/>
          <w:lang w:eastAsia="zh-CN"/>
        </w:rPr>
      </w:pPr>
      <w:r>
        <w:rPr>
          <w:rFonts w:hint="eastAsia" w:ascii="Times New Roman" w:hAnsi="Times New Roman" w:eastAsia="仿宋" w:cs="仿宋"/>
          <w:sz w:val="32"/>
          <w:szCs w:val="32"/>
          <w:lang w:eastAsia="zh-CN"/>
        </w:rPr>
        <w:t>（</w:t>
      </w:r>
      <w:r>
        <w:rPr>
          <w:rFonts w:hint="eastAsia" w:eastAsia="仿宋" w:cs="仿宋"/>
          <w:sz w:val="32"/>
          <w:szCs w:val="32"/>
          <w:lang w:val="en-US" w:eastAsia="zh-CN"/>
        </w:rPr>
        <w:t>4</w:t>
      </w: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rPr>
        <w:t>实行评审专家回避原则，甲方所在省内高校专家不参加论文评审</w:t>
      </w:r>
      <w:r>
        <w:rPr>
          <w:rFonts w:hint="eastAsia" w:ascii="Times New Roman" w:hAnsi="Times New Roman" w:eastAsia="仿宋" w:cs="仿宋"/>
          <w:sz w:val="32"/>
          <w:szCs w:val="32"/>
          <w:lang w:eastAsia="zh-CN"/>
        </w:rPr>
        <w:t>；</w:t>
      </w:r>
    </w:p>
    <w:p>
      <w:pPr>
        <w:pStyle w:val="9"/>
        <w:keepNext w:val="0"/>
        <w:keepLines w:val="0"/>
        <w:pageBreakBefore w:val="0"/>
        <w:widowControl w:val="0"/>
        <w:kinsoku/>
        <w:wordWrap/>
        <w:overflowPunct/>
        <w:topLinePunct w:val="0"/>
        <w:bidi w:val="0"/>
        <w:adjustRightInd w:val="0"/>
        <w:snapToGrid w:val="0"/>
        <w:spacing w:line="520" w:lineRule="exact"/>
        <w:ind w:firstLine="640" w:firstLineChars="200"/>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lang w:eastAsia="zh-CN"/>
        </w:rPr>
        <w:t>（</w:t>
      </w:r>
      <w:r>
        <w:rPr>
          <w:rFonts w:hint="eastAsia" w:eastAsia="仿宋" w:cs="仿宋"/>
          <w:sz w:val="32"/>
          <w:szCs w:val="32"/>
          <w:lang w:val="en-US" w:eastAsia="zh-CN"/>
        </w:rPr>
        <w:t>5</w:t>
      </w: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rPr>
        <w:t>同一篇论文在同一单位选取专家数一般不超过1位。</w:t>
      </w:r>
    </w:p>
    <w:p>
      <w:pPr>
        <w:pStyle w:val="9"/>
        <w:keepNext w:val="0"/>
        <w:keepLines w:val="0"/>
        <w:pageBreakBefore w:val="0"/>
        <w:widowControl w:val="0"/>
        <w:kinsoku/>
        <w:wordWrap/>
        <w:overflowPunct/>
        <w:topLinePunct w:val="0"/>
        <w:bidi w:val="0"/>
        <w:adjustRightInd w:val="0"/>
        <w:snapToGrid w:val="0"/>
        <w:spacing w:line="520" w:lineRule="exact"/>
        <w:ind w:firstLine="640" w:firstLineChars="200"/>
        <w:textAlignment w:val="auto"/>
        <w:rPr>
          <w:rFonts w:hint="eastAsia" w:ascii="Times New Roman" w:hAnsi="Times New Roman" w:eastAsia="仿宋" w:cs="仿宋"/>
          <w:sz w:val="32"/>
          <w:szCs w:val="32"/>
          <w:lang w:eastAsia="zh-CN"/>
        </w:rPr>
      </w:pPr>
      <w:r>
        <w:rPr>
          <w:rFonts w:hint="eastAsia" w:ascii="Times New Roman" w:hAnsi="Times New Roman" w:eastAsia="仿宋" w:cs="仿宋"/>
          <w:sz w:val="32"/>
          <w:szCs w:val="32"/>
          <w:lang w:val="en-US" w:eastAsia="zh-CN"/>
        </w:rPr>
        <w:t>5.</w:t>
      </w:r>
      <w:r>
        <w:rPr>
          <w:rFonts w:hint="eastAsia" w:ascii="Times New Roman" w:hAnsi="Times New Roman" w:eastAsia="仿宋" w:cs="仿宋"/>
          <w:sz w:val="32"/>
          <w:szCs w:val="32"/>
        </w:rPr>
        <w:t>乙方</w:t>
      </w:r>
      <w:r>
        <w:rPr>
          <w:rFonts w:hint="eastAsia" w:ascii="Times New Roman" w:hAnsi="Times New Roman" w:eastAsia="仿宋" w:cs="仿宋"/>
          <w:sz w:val="32"/>
          <w:szCs w:val="32"/>
          <w:lang w:val="en-US" w:eastAsia="zh-CN"/>
        </w:rPr>
        <w:t>需</w:t>
      </w:r>
      <w:r>
        <w:rPr>
          <w:rFonts w:hint="eastAsia" w:ascii="Times New Roman" w:hAnsi="Times New Roman" w:eastAsia="仿宋" w:cs="仿宋"/>
          <w:sz w:val="32"/>
          <w:szCs w:val="32"/>
        </w:rPr>
        <w:t>提供7x24小时的在线技术支持与服务，如在使用过程中因软件自身问题导致</w:t>
      </w:r>
      <w:r>
        <w:rPr>
          <w:rFonts w:hint="eastAsia" w:eastAsia="仿宋" w:cs="仿宋"/>
          <w:sz w:val="32"/>
          <w:szCs w:val="32"/>
          <w:lang w:val="en-US" w:eastAsia="zh-CN"/>
        </w:rPr>
        <w:t>甲方</w:t>
      </w:r>
      <w:r>
        <w:rPr>
          <w:rFonts w:hint="eastAsia" w:ascii="Times New Roman" w:hAnsi="Times New Roman" w:eastAsia="仿宋" w:cs="仿宋"/>
          <w:sz w:val="32"/>
          <w:szCs w:val="32"/>
        </w:rPr>
        <w:t>无法正常使用，乙方应在2小时之内给予响应，</w:t>
      </w:r>
      <w:r>
        <w:rPr>
          <w:rFonts w:hint="eastAsia" w:eastAsia="仿宋" w:cs="仿宋"/>
          <w:sz w:val="32"/>
          <w:szCs w:val="32"/>
          <w:lang w:val="en-US" w:eastAsia="zh-CN"/>
        </w:rPr>
        <w:t>12</w:t>
      </w:r>
      <w:r>
        <w:rPr>
          <w:rFonts w:hint="eastAsia" w:ascii="Times New Roman" w:hAnsi="Times New Roman" w:eastAsia="仿宋" w:cs="仿宋"/>
          <w:sz w:val="32"/>
          <w:szCs w:val="32"/>
        </w:rPr>
        <w:t>小时之内给出解决方案</w:t>
      </w:r>
      <w:r>
        <w:rPr>
          <w:rFonts w:hint="eastAsia" w:ascii="Times New Roman" w:hAnsi="Times New Roman" w:eastAsia="仿宋" w:cs="仿宋"/>
          <w:sz w:val="32"/>
          <w:szCs w:val="32"/>
          <w:lang w:eastAsia="zh-CN"/>
        </w:rPr>
        <w:t>；</w:t>
      </w:r>
    </w:p>
    <w:p>
      <w:pPr>
        <w:pStyle w:val="9"/>
        <w:keepNext w:val="0"/>
        <w:keepLines w:val="0"/>
        <w:pageBreakBefore w:val="0"/>
        <w:widowControl w:val="0"/>
        <w:kinsoku/>
        <w:wordWrap/>
        <w:overflowPunct/>
        <w:topLinePunct w:val="0"/>
        <w:bidi w:val="0"/>
        <w:adjustRightInd w:val="0"/>
        <w:snapToGrid w:val="0"/>
        <w:spacing w:line="520" w:lineRule="exact"/>
        <w:ind w:firstLine="640" w:firstLineChars="200"/>
        <w:textAlignment w:val="auto"/>
        <w:rPr>
          <w:rFonts w:hint="eastAsia" w:ascii="Times New Roman" w:hAnsi="Times New Roman" w:eastAsia="仿宋" w:cs="仿宋"/>
          <w:sz w:val="32"/>
          <w:szCs w:val="32"/>
          <w:highlight w:val="none"/>
          <w:lang w:eastAsia="zh-CN"/>
        </w:rPr>
      </w:pPr>
      <w:r>
        <w:rPr>
          <w:rFonts w:hint="eastAsia" w:ascii="Times New Roman" w:hAnsi="Times New Roman" w:eastAsia="仿宋" w:cs="仿宋"/>
          <w:sz w:val="32"/>
          <w:szCs w:val="32"/>
          <w:highlight w:val="none"/>
          <w:lang w:val="en-US" w:eastAsia="zh-CN"/>
        </w:rPr>
        <w:t>6.乙方</w:t>
      </w:r>
      <w:r>
        <w:rPr>
          <w:rFonts w:hint="eastAsia" w:ascii="Times New Roman" w:hAnsi="Times New Roman" w:eastAsia="仿宋" w:cs="仿宋"/>
          <w:sz w:val="32"/>
          <w:szCs w:val="32"/>
          <w:highlight w:val="none"/>
        </w:rPr>
        <w:t>不得向除评审专家外的第三方个人</w:t>
      </w:r>
      <w:r>
        <w:rPr>
          <w:rFonts w:hint="eastAsia" w:ascii="Times New Roman" w:hAnsi="Times New Roman" w:eastAsia="仿宋" w:cs="仿宋"/>
          <w:sz w:val="32"/>
          <w:szCs w:val="32"/>
          <w:highlight w:val="none"/>
          <w:lang w:val="en-US" w:eastAsia="zh-CN"/>
        </w:rPr>
        <w:t>或机构（组织、团体）</w:t>
      </w:r>
      <w:r>
        <w:rPr>
          <w:rFonts w:hint="eastAsia" w:ascii="Times New Roman" w:hAnsi="Times New Roman" w:eastAsia="仿宋" w:cs="仿宋"/>
          <w:sz w:val="32"/>
          <w:szCs w:val="32"/>
          <w:highlight w:val="none"/>
        </w:rPr>
        <w:t>提供</w:t>
      </w:r>
      <w:r>
        <w:rPr>
          <w:rFonts w:hint="eastAsia" w:ascii="Times New Roman" w:hAnsi="Times New Roman" w:eastAsia="仿宋" w:cs="仿宋"/>
          <w:sz w:val="32"/>
          <w:szCs w:val="32"/>
          <w:highlight w:val="none"/>
          <w:lang w:val="en-US" w:eastAsia="zh-CN"/>
        </w:rPr>
        <w:t>甲方</w:t>
      </w:r>
      <w:r>
        <w:rPr>
          <w:rFonts w:hint="eastAsia" w:ascii="Times New Roman" w:hAnsi="Times New Roman" w:eastAsia="仿宋" w:cs="仿宋"/>
          <w:sz w:val="32"/>
          <w:szCs w:val="32"/>
          <w:highlight w:val="none"/>
        </w:rPr>
        <w:t>所提交的评审材料及相关信息</w:t>
      </w:r>
      <w:r>
        <w:rPr>
          <w:rFonts w:hint="eastAsia" w:ascii="Times New Roman" w:hAnsi="Times New Roman" w:eastAsia="仿宋" w:cs="仿宋"/>
          <w:sz w:val="32"/>
          <w:szCs w:val="32"/>
          <w:highlight w:val="none"/>
          <w:lang w:eastAsia="zh-CN"/>
        </w:rPr>
        <w:t>。</w:t>
      </w:r>
      <w:r>
        <w:rPr>
          <w:rFonts w:hint="eastAsia" w:eastAsia="仿宋" w:cs="仿宋"/>
          <w:sz w:val="32"/>
          <w:szCs w:val="32"/>
          <w:highlight w:val="none"/>
          <w:lang w:val="en-US" w:eastAsia="zh-CN"/>
        </w:rPr>
        <w:t>未经甲方授权，乙方</w:t>
      </w:r>
      <w:r>
        <w:rPr>
          <w:rFonts w:hint="eastAsia" w:ascii="Times New Roman" w:hAnsi="Times New Roman" w:eastAsia="仿宋" w:cs="仿宋"/>
          <w:sz w:val="32"/>
          <w:szCs w:val="32"/>
          <w:highlight w:val="none"/>
        </w:rPr>
        <w:t>不得向任何第三方个人</w:t>
      </w:r>
      <w:r>
        <w:rPr>
          <w:rFonts w:hint="eastAsia" w:ascii="Times New Roman" w:hAnsi="Times New Roman" w:eastAsia="仿宋" w:cs="仿宋"/>
          <w:sz w:val="32"/>
          <w:szCs w:val="32"/>
          <w:highlight w:val="none"/>
          <w:lang w:val="en-US" w:eastAsia="zh-CN"/>
        </w:rPr>
        <w:t>或机构（组织、团体）</w:t>
      </w:r>
      <w:r>
        <w:rPr>
          <w:rFonts w:hint="eastAsia" w:ascii="Times New Roman" w:hAnsi="Times New Roman" w:eastAsia="仿宋" w:cs="仿宋"/>
          <w:sz w:val="32"/>
          <w:szCs w:val="32"/>
          <w:highlight w:val="none"/>
        </w:rPr>
        <w:t>提供评审专家信息和评审结果</w:t>
      </w:r>
      <w:r>
        <w:rPr>
          <w:rFonts w:hint="eastAsia" w:ascii="Times New Roman" w:hAnsi="Times New Roman" w:eastAsia="仿宋" w:cs="仿宋"/>
          <w:sz w:val="32"/>
          <w:szCs w:val="32"/>
          <w:highlight w:val="none"/>
          <w:lang w:eastAsia="zh-CN"/>
        </w:rPr>
        <w:t>；</w:t>
      </w:r>
    </w:p>
    <w:p>
      <w:pPr>
        <w:pStyle w:val="9"/>
        <w:keepNext w:val="0"/>
        <w:keepLines w:val="0"/>
        <w:pageBreakBefore w:val="0"/>
        <w:widowControl w:val="0"/>
        <w:kinsoku/>
        <w:wordWrap/>
        <w:overflowPunct/>
        <w:topLinePunct w:val="0"/>
        <w:bidi w:val="0"/>
        <w:adjustRightInd w:val="0"/>
        <w:snapToGrid w:val="0"/>
        <w:spacing w:line="520" w:lineRule="exact"/>
        <w:ind w:firstLine="640" w:firstLineChars="200"/>
        <w:textAlignment w:val="auto"/>
        <w:rPr>
          <w:rFonts w:hint="default" w:ascii="Times New Roman" w:hAnsi="Times New Roman" w:eastAsia="仿宋" w:cs="仿宋"/>
          <w:sz w:val="32"/>
          <w:szCs w:val="32"/>
          <w:highlight w:val="none"/>
          <w:lang w:val="en-US" w:eastAsia="zh-CN"/>
        </w:rPr>
      </w:pPr>
      <w:r>
        <w:rPr>
          <w:rFonts w:hint="eastAsia" w:eastAsia="仿宋" w:cs="仿宋"/>
          <w:sz w:val="32"/>
          <w:szCs w:val="32"/>
          <w:highlight w:val="none"/>
          <w:lang w:val="en-US" w:eastAsia="zh-CN"/>
        </w:rPr>
        <w:t>7.乙方需组织完成相关高校工作人员及评议专家的系统使用培训工作；</w:t>
      </w:r>
    </w:p>
    <w:p>
      <w:pPr>
        <w:pStyle w:val="9"/>
        <w:keepNext w:val="0"/>
        <w:keepLines w:val="0"/>
        <w:pageBreakBefore w:val="0"/>
        <w:widowControl w:val="0"/>
        <w:kinsoku/>
        <w:wordWrap/>
        <w:overflowPunct/>
        <w:topLinePunct w:val="0"/>
        <w:bidi w:val="0"/>
        <w:adjustRightInd w:val="0"/>
        <w:snapToGrid w:val="0"/>
        <w:spacing w:line="520" w:lineRule="exact"/>
        <w:ind w:firstLine="640" w:firstLineChars="200"/>
        <w:textAlignment w:val="auto"/>
        <w:rPr>
          <w:rFonts w:hint="eastAsia" w:ascii="Times New Roman" w:hAnsi="Times New Roman" w:eastAsia="仿宋" w:cs="仿宋"/>
          <w:sz w:val="32"/>
          <w:szCs w:val="32"/>
          <w:lang w:val="en-US" w:eastAsia="zh-CN"/>
        </w:rPr>
      </w:pPr>
      <w:r>
        <w:rPr>
          <w:rFonts w:hint="eastAsia" w:eastAsia="仿宋" w:cs="仿宋"/>
          <w:sz w:val="32"/>
          <w:szCs w:val="32"/>
          <w:lang w:val="en-US" w:eastAsia="zh-CN"/>
        </w:rPr>
        <w:t>8</w:t>
      </w:r>
      <w:r>
        <w:rPr>
          <w:rFonts w:hint="eastAsia" w:ascii="Times New Roman" w:hAnsi="Times New Roman" w:eastAsia="仿宋" w:cs="仿宋"/>
          <w:sz w:val="32"/>
          <w:szCs w:val="32"/>
          <w:lang w:val="en-US" w:eastAsia="zh-CN"/>
        </w:rPr>
        <w:t>.甲方可根据实际业务需要，要求乙方调整优化系统流程。</w:t>
      </w:r>
    </w:p>
    <w:p>
      <w:pPr>
        <w:pStyle w:val="9"/>
        <w:keepNext w:val="0"/>
        <w:keepLines w:val="0"/>
        <w:pageBreakBefore w:val="0"/>
        <w:widowControl w:val="0"/>
        <w:kinsoku/>
        <w:wordWrap/>
        <w:overflowPunct/>
        <w:topLinePunct w:val="0"/>
        <w:bidi w:val="0"/>
        <w:adjustRightInd w:val="0"/>
        <w:snapToGrid w:val="0"/>
        <w:spacing w:line="520" w:lineRule="exact"/>
        <w:ind w:firstLine="643" w:firstLineChars="200"/>
        <w:textAlignment w:val="auto"/>
        <w:rPr>
          <w:rFonts w:hint="eastAsia" w:ascii="Times New Roman" w:hAnsi="Times New Roman" w:eastAsia="仿宋" w:cs="仿宋"/>
          <w:b/>
          <w:bCs/>
          <w:sz w:val="32"/>
          <w:szCs w:val="32"/>
          <w:lang w:eastAsia="zh-CN"/>
        </w:rPr>
      </w:pPr>
      <w:r>
        <w:rPr>
          <w:rFonts w:hint="eastAsia" w:ascii="Times New Roman" w:hAnsi="Times New Roman" w:eastAsia="仿宋" w:cs="仿宋"/>
          <w:b/>
          <w:bCs/>
          <w:sz w:val="32"/>
          <w:szCs w:val="32"/>
          <w:lang w:val="en-US" w:eastAsia="zh-CN"/>
        </w:rPr>
        <w:t>（三）</w:t>
      </w:r>
      <w:r>
        <w:rPr>
          <w:rFonts w:hint="eastAsia" w:ascii="Times New Roman" w:hAnsi="Times New Roman" w:eastAsia="仿宋" w:cs="仿宋"/>
          <w:b/>
          <w:bCs/>
          <w:sz w:val="32"/>
          <w:szCs w:val="32"/>
        </w:rPr>
        <w:t>技术</w:t>
      </w:r>
      <w:r>
        <w:rPr>
          <w:rFonts w:hint="eastAsia" w:ascii="Times New Roman" w:hAnsi="Times New Roman" w:eastAsia="仿宋" w:cs="仿宋"/>
          <w:b/>
          <w:bCs/>
          <w:sz w:val="32"/>
          <w:szCs w:val="32"/>
          <w:lang w:val="en-US" w:eastAsia="zh-CN"/>
        </w:rPr>
        <w:t>需求</w:t>
      </w:r>
    </w:p>
    <w:p>
      <w:pPr>
        <w:pStyle w:val="9"/>
        <w:keepNext w:val="0"/>
        <w:keepLines w:val="0"/>
        <w:pageBreakBefore w:val="0"/>
        <w:widowControl w:val="0"/>
        <w:kinsoku/>
        <w:wordWrap/>
        <w:overflowPunct/>
        <w:topLinePunct w:val="0"/>
        <w:bidi w:val="0"/>
        <w:adjustRightInd w:val="0"/>
        <w:snapToGrid w:val="0"/>
        <w:spacing w:line="520" w:lineRule="exact"/>
        <w:ind w:firstLine="640"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技术需求由通用部分、教育厅部分、高校部分三个需求部分组成，包含但不仅限于以下功能：</w:t>
      </w:r>
    </w:p>
    <w:p>
      <w:pPr>
        <w:pStyle w:val="9"/>
        <w:keepNext w:val="0"/>
        <w:keepLines w:val="0"/>
        <w:pageBreakBefore w:val="0"/>
        <w:widowControl w:val="0"/>
        <w:kinsoku/>
        <w:wordWrap/>
        <w:overflowPunct/>
        <w:topLinePunct w:val="0"/>
        <w:bidi w:val="0"/>
        <w:adjustRightInd w:val="0"/>
        <w:snapToGrid w:val="0"/>
        <w:spacing w:line="520" w:lineRule="exact"/>
        <w:ind w:firstLine="643" w:firstLineChars="200"/>
        <w:textAlignment w:val="auto"/>
        <w:rPr>
          <w:rFonts w:hint="eastAsia" w:ascii="Times New Roman" w:hAnsi="Times New Roman" w:eastAsia="仿宋" w:cs="仿宋"/>
          <w:b/>
          <w:bCs/>
          <w:sz w:val="32"/>
          <w:szCs w:val="32"/>
          <w:lang w:val="en-US" w:eastAsia="zh-CN"/>
        </w:rPr>
      </w:pPr>
      <w:r>
        <w:rPr>
          <w:rFonts w:hint="eastAsia" w:ascii="楷体_GB2312" w:hAnsi="楷体_GB2312" w:eastAsia="楷体_GB2312" w:cs="楷体_GB2312"/>
          <w:b/>
          <w:bCs/>
          <w:sz w:val="32"/>
          <w:szCs w:val="32"/>
          <w:lang w:val="en-US" w:eastAsia="zh-CN"/>
        </w:rPr>
        <w:t>通用部分：</w:t>
      </w:r>
    </w:p>
    <w:p>
      <w:pPr>
        <w:pStyle w:val="9"/>
        <w:keepNext w:val="0"/>
        <w:keepLines w:val="0"/>
        <w:pageBreakBefore w:val="0"/>
        <w:widowControl w:val="0"/>
        <w:kinsoku/>
        <w:wordWrap/>
        <w:overflowPunct/>
        <w:topLinePunct w:val="0"/>
        <w:bidi w:val="0"/>
        <w:adjustRightInd w:val="0"/>
        <w:snapToGrid w:val="0"/>
        <w:spacing w:line="520" w:lineRule="exact"/>
        <w:ind w:firstLine="640" w:firstLineChars="200"/>
        <w:textAlignment w:val="auto"/>
        <w:rPr>
          <w:rFonts w:hint="eastAsia" w:ascii="Times New Roman" w:hAnsi="Times New Roman" w:eastAsia="仿宋" w:cs="仿宋"/>
          <w:color w:val="auto"/>
          <w:sz w:val="32"/>
          <w:szCs w:val="32"/>
          <w:highlight w:val="none"/>
          <w:lang w:val="en-US" w:eastAsia="zh-CN"/>
        </w:rPr>
      </w:pPr>
      <w:r>
        <w:rPr>
          <w:rFonts w:hint="eastAsia" w:eastAsia="仿宋" w:cs="仿宋"/>
          <w:color w:val="auto"/>
          <w:sz w:val="32"/>
          <w:szCs w:val="32"/>
          <w:lang w:val="en-US" w:eastAsia="zh-CN"/>
        </w:rPr>
        <w:t>1.</w:t>
      </w:r>
      <w:r>
        <w:rPr>
          <w:rFonts w:hint="eastAsia" w:ascii="Times New Roman" w:hAnsi="Times New Roman" w:eastAsia="仿宋" w:cs="仿宋"/>
          <w:color w:val="auto"/>
          <w:sz w:val="32"/>
          <w:szCs w:val="32"/>
          <w:highlight w:val="none"/>
          <w:lang w:val="en-US" w:eastAsia="zh-CN"/>
        </w:rPr>
        <w:t>支持多种文件类型（压缩包、图片、word、pdf、txt）的上传与下载</w:t>
      </w:r>
      <w:r>
        <w:rPr>
          <w:rFonts w:hint="eastAsia" w:eastAsia="仿宋" w:cs="仿宋"/>
          <w:color w:val="auto"/>
          <w:sz w:val="32"/>
          <w:szCs w:val="32"/>
          <w:highlight w:val="none"/>
          <w:lang w:val="en-US" w:eastAsia="zh-CN"/>
        </w:rPr>
        <w:t>；</w:t>
      </w:r>
    </w:p>
    <w:p>
      <w:pPr>
        <w:pStyle w:val="9"/>
        <w:keepNext w:val="0"/>
        <w:keepLines w:val="0"/>
        <w:pageBreakBefore w:val="0"/>
        <w:widowControl w:val="0"/>
        <w:kinsoku/>
        <w:wordWrap/>
        <w:overflowPunct/>
        <w:topLinePunct w:val="0"/>
        <w:bidi w:val="0"/>
        <w:adjustRightInd w:val="0"/>
        <w:snapToGrid w:val="0"/>
        <w:spacing w:line="520" w:lineRule="exact"/>
        <w:ind w:firstLine="640" w:firstLineChars="200"/>
        <w:textAlignment w:val="auto"/>
        <w:rPr>
          <w:rFonts w:hint="eastAsia" w:ascii="Times New Roman" w:hAnsi="Times New Roman" w:eastAsia="仿宋" w:cs="仿宋"/>
          <w:color w:val="auto"/>
          <w:sz w:val="32"/>
          <w:szCs w:val="32"/>
          <w:highlight w:val="none"/>
          <w:lang w:val="en-US" w:eastAsia="zh-CN"/>
        </w:rPr>
      </w:pPr>
      <w:r>
        <w:rPr>
          <w:rFonts w:hint="eastAsia" w:eastAsia="仿宋" w:cs="仿宋"/>
          <w:color w:val="auto"/>
          <w:sz w:val="32"/>
          <w:szCs w:val="32"/>
          <w:highlight w:val="none"/>
          <w:lang w:val="en-US" w:eastAsia="zh-CN"/>
        </w:rPr>
        <w:t>2.</w:t>
      </w:r>
      <w:r>
        <w:rPr>
          <w:rFonts w:hint="eastAsia" w:ascii="Times New Roman" w:hAnsi="Times New Roman" w:eastAsia="仿宋" w:cs="仿宋"/>
          <w:color w:val="auto"/>
          <w:sz w:val="32"/>
          <w:szCs w:val="32"/>
          <w:highlight w:val="none"/>
          <w:lang w:val="en-US" w:eastAsia="zh-CN"/>
        </w:rPr>
        <w:t>支持论文关键词匹配相关领域专家；</w:t>
      </w:r>
    </w:p>
    <w:p>
      <w:pPr>
        <w:pStyle w:val="9"/>
        <w:keepNext w:val="0"/>
        <w:keepLines w:val="0"/>
        <w:pageBreakBefore w:val="0"/>
        <w:widowControl w:val="0"/>
        <w:kinsoku/>
        <w:wordWrap/>
        <w:overflowPunct/>
        <w:topLinePunct w:val="0"/>
        <w:bidi w:val="0"/>
        <w:adjustRightInd w:val="0"/>
        <w:snapToGrid w:val="0"/>
        <w:spacing w:line="520" w:lineRule="exact"/>
        <w:ind w:firstLine="640" w:firstLineChars="200"/>
        <w:textAlignment w:val="auto"/>
        <w:rPr>
          <w:rFonts w:hint="eastAsia" w:ascii="Times New Roman" w:hAnsi="Times New Roman" w:eastAsia="仿宋" w:cs="仿宋"/>
          <w:color w:val="auto"/>
          <w:sz w:val="32"/>
          <w:szCs w:val="32"/>
          <w:highlight w:val="none"/>
          <w:lang w:val="en-US" w:eastAsia="zh-CN"/>
        </w:rPr>
      </w:pPr>
      <w:r>
        <w:rPr>
          <w:rFonts w:hint="eastAsia" w:eastAsia="仿宋" w:cs="仿宋"/>
          <w:color w:val="auto"/>
          <w:sz w:val="32"/>
          <w:szCs w:val="32"/>
          <w:highlight w:val="none"/>
          <w:lang w:val="en-US" w:eastAsia="zh-CN"/>
        </w:rPr>
        <w:t>3.</w:t>
      </w:r>
      <w:r>
        <w:rPr>
          <w:rFonts w:hint="eastAsia" w:ascii="Times New Roman" w:hAnsi="Times New Roman" w:eastAsia="仿宋" w:cs="仿宋"/>
          <w:color w:val="auto"/>
          <w:sz w:val="32"/>
          <w:szCs w:val="32"/>
          <w:highlight w:val="none"/>
          <w:lang w:val="en-US" w:eastAsia="zh-CN"/>
        </w:rPr>
        <w:t>支持依据需求，配置多套评阅书，实现精准匹配不同学科的评阅书；</w:t>
      </w:r>
    </w:p>
    <w:p>
      <w:pPr>
        <w:pStyle w:val="9"/>
        <w:keepNext w:val="0"/>
        <w:keepLines w:val="0"/>
        <w:pageBreakBefore w:val="0"/>
        <w:widowControl w:val="0"/>
        <w:kinsoku/>
        <w:wordWrap/>
        <w:overflowPunct/>
        <w:topLinePunct w:val="0"/>
        <w:bidi w:val="0"/>
        <w:adjustRightInd w:val="0"/>
        <w:snapToGrid w:val="0"/>
        <w:spacing w:line="520" w:lineRule="exact"/>
        <w:ind w:firstLine="640" w:firstLineChars="200"/>
        <w:textAlignment w:val="auto"/>
        <w:rPr>
          <w:rFonts w:hint="eastAsia" w:ascii="Times New Roman" w:hAnsi="Times New Roman" w:eastAsia="仿宋" w:cs="仿宋"/>
          <w:color w:val="auto"/>
          <w:sz w:val="32"/>
          <w:szCs w:val="32"/>
          <w:highlight w:val="none"/>
          <w:lang w:val="en-US" w:eastAsia="zh-CN"/>
        </w:rPr>
      </w:pPr>
      <w:r>
        <w:rPr>
          <w:rFonts w:hint="eastAsia" w:eastAsia="仿宋" w:cs="仿宋"/>
          <w:color w:val="auto"/>
          <w:sz w:val="32"/>
          <w:szCs w:val="32"/>
          <w:highlight w:val="none"/>
          <w:lang w:val="en-US" w:eastAsia="zh-CN"/>
        </w:rPr>
        <w:t>4.</w:t>
      </w:r>
      <w:r>
        <w:rPr>
          <w:rFonts w:hint="eastAsia" w:ascii="Times New Roman" w:hAnsi="Times New Roman" w:eastAsia="仿宋" w:cs="仿宋"/>
          <w:color w:val="auto"/>
          <w:sz w:val="32"/>
          <w:szCs w:val="32"/>
          <w:highlight w:val="none"/>
          <w:lang w:val="en-US" w:eastAsia="zh-CN"/>
        </w:rPr>
        <w:t>自有全国专家库专家</w:t>
      </w:r>
      <w:r>
        <w:rPr>
          <w:rFonts w:hint="eastAsia" w:eastAsia="仿宋" w:cs="仿宋"/>
          <w:color w:val="auto"/>
          <w:sz w:val="32"/>
          <w:szCs w:val="32"/>
          <w:highlight w:val="none"/>
          <w:lang w:val="en-US" w:eastAsia="zh-CN"/>
        </w:rPr>
        <w:t>不少于10万名</w:t>
      </w:r>
      <w:r>
        <w:rPr>
          <w:rFonts w:hint="eastAsia" w:ascii="Times New Roman" w:hAnsi="Times New Roman" w:eastAsia="仿宋" w:cs="仿宋"/>
          <w:color w:val="auto"/>
          <w:sz w:val="32"/>
          <w:szCs w:val="32"/>
          <w:highlight w:val="none"/>
          <w:lang w:val="en-US" w:eastAsia="zh-CN"/>
        </w:rPr>
        <w:t>；</w:t>
      </w:r>
    </w:p>
    <w:p>
      <w:pPr>
        <w:pStyle w:val="9"/>
        <w:keepNext w:val="0"/>
        <w:keepLines w:val="0"/>
        <w:pageBreakBefore w:val="0"/>
        <w:widowControl w:val="0"/>
        <w:kinsoku/>
        <w:wordWrap/>
        <w:overflowPunct/>
        <w:topLinePunct w:val="0"/>
        <w:bidi w:val="0"/>
        <w:adjustRightInd w:val="0"/>
        <w:snapToGrid w:val="0"/>
        <w:spacing w:line="520" w:lineRule="exact"/>
        <w:ind w:firstLine="640" w:firstLineChars="200"/>
        <w:textAlignment w:val="auto"/>
        <w:rPr>
          <w:rFonts w:hint="eastAsia" w:ascii="Times New Roman" w:hAnsi="Times New Roman" w:eastAsia="仿宋" w:cs="仿宋"/>
          <w:color w:val="auto"/>
          <w:sz w:val="32"/>
          <w:szCs w:val="32"/>
          <w:highlight w:val="none"/>
          <w:lang w:val="en-US" w:eastAsia="zh-CN"/>
        </w:rPr>
      </w:pPr>
      <w:r>
        <w:rPr>
          <w:rFonts w:hint="eastAsia" w:eastAsia="仿宋" w:cs="仿宋"/>
          <w:color w:val="auto"/>
          <w:sz w:val="32"/>
          <w:szCs w:val="32"/>
          <w:highlight w:val="none"/>
          <w:lang w:val="en-US" w:eastAsia="zh-CN"/>
        </w:rPr>
        <w:t>5.</w:t>
      </w:r>
      <w:r>
        <w:rPr>
          <w:rFonts w:hint="eastAsia" w:ascii="Times New Roman" w:hAnsi="Times New Roman" w:eastAsia="仿宋" w:cs="仿宋"/>
          <w:color w:val="auto"/>
          <w:sz w:val="32"/>
          <w:szCs w:val="32"/>
          <w:highlight w:val="none"/>
          <w:lang w:val="en-US" w:eastAsia="zh-CN"/>
        </w:rPr>
        <w:t>解析还原论文原貌，并对学生基础信息、导师信息等敏感信息进行隐藏化处理，保证专家评审的公平与公正</w:t>
      </w:r>
      <w:r>
        <w:rPr>
          <w:rFonts w:hint="eastAsia" w:eastAsia="仿宋" w:cs="仿宋"/>
          <w:color w:val="auto"/>
          <w:sz w:val="32"/>
          <w:szCs w:val="32"/>
          <w:highlight w:val="none"/>
          <w:lang w:val="en-US" w:eastAsia="zh-CN"/>
        </w:rPr>
        <w:t>；</w:t>
      </w:r>
    </w:p>
    <w:p>
      <w:pPr>
        <w:pStyle w:val="9"/>
        <w:keepNext w:val="0"/>
        <w:keepLines w:val="0"/>
        <w:pageBreakBefore w:val="0"/>
        <w:widowControl w:val="0"/>
        <w:kinsoku/>
        <w:wordWrap/>
        <w:overflowPunct/>
        <w:topLinePunct w:val="0"/>
        <w:bidi w:val="0"/>
        <w:adjustRightInd w:val="0"/>
        <w:snapToGrid w:val="0"/>
        <w:spacing w:line="520" w:lineRule="exact"/>
        <w:ind w:firstLine="640" w:firstLineChars="200"/>
        <w:textAlignment w:val="auto"/>
        <w:rPr>
          <w:rFonts w:hint="eastAsia" w:ascii="Times New Roman" w:hAnsi="Times New Roman" w:eastAsia="仿宋" w:cs="仿宋"/>
          <w:color w:val="auto"/>
          <w:sz w:val="32"/>
          <w:szCs w:val="32"/>
          <w:highlight w:val="none"/>
          <w:lang w:val="en-US" w:eastAsia="zh-CN"/>
        </w:rPr>
      </w:pPr>
      <w:r>
        <w:rPr>
          <w:rFonts w:hint="eastAsia" w:eastAsia="仿宋" w:cs="仿宋"/>
          <w:color w:val="auto"/>
          <w:sz w:val="32"/>
          <w:szCs w:val="32"/>
          <w:highlight w:val="none"/>
          <w:lang w:val="en-US" w:eastAsia="zh-CN"/>
        </w:rPr>
        <w:t>6.</w:t>
      </w:r>
      <w:r>
        <w:rPr>
          <w:rFonts w:hint="eastAsia" w:ascii="Times New Roman" w:hAnsi="Times New Roman" w:eastAsia="仿宋" w:cs="仿宋"/>
          <w:color w:val="auto"/>
          <w:sz w:val="32"/>
          <w:szCs w:val="32"/>
          <w:highlight w:val="none"/>
          <w:lang w:val="en-US" w:eastAsia="zh-CN"/>
        </w:rPr>
        <w:t>专家评阅支持短信、邮件通知的功能；</w:t>
      </w:r>
    </w:p>
    <w:p>
      <w:pPr>
        <w:pStyle w:val="9"/>
        <w:keepNext w:val="0"/>
        <w:keepLines w:val="0"/>
        <w:pageBreakBefore w:val="0"/>
        <w:widowControl w:val="0"/>
        <w:kinsoku/>
        <w:wordWrap/>
        <w:overflowPunct/>
        <w:topLinePunct w:val="0"/>
        <w:bidi w:val="0"/>
        <w:adjustRightInd w:val="0"/>
        <w:snapToGrid w:val="0"/>
        <w:spacing w:line="520" w:lineRule="exact"/>
        <w:ind w:firstLine="640" w:firstLineChars="200"/>
        <w:textAlignment w:val="auto"/>
        <w:rPr>
          <w:rFonts w:hint="eastAsia" w:ascii="Times New Roman" w:hAnsi="Times New Roman" w:eastAsia="仿宋" w:cs="仿宋"/>
          <w:color w:val="auto"/>
          <w:sz w:val="32"/>
          <w:szCs w:val="32"/>
          <w:highlight w:val="none"/>
          <w:lang w:val="en-US" w:eastAsia="zh-CN"/>
        </w:rPr>
      </w:pPr>
      <w:r>
        <w:rPr>
          <w:rFonts w:hint="eastAsia" w:eastAsia="仿宋" w:cs="仿宋"/>
          <w:color w:val="auto"/>
          <w:sz w:val="32"/>
          <w:szCs w:val="32"/>
          <w:highlight w:val="none"/>
          <w:lang w:val="en-US" w:eastAsia="zh-CN"/>
        </w:rPr>
        <w:t>7.</w:t>
      </w:r>
      <w:r>
        <w:rPr>
          <w:rFonts w:hint="eastAsia" w:ascii="Times New Roman" w:hAnsi="Times New Roman" w:eastAsia="仿宋" w:cs="仿宋"/>
          <w:color w:val="auto"/>
          <w:sz w:val="32"/>
          <w:szCs w:val="32"/>
          <w:highlight w:val="none"/>
          <w:lang w:val="en-US" w:eastAsia="zh-CN"/>
        </w:rPr>
        <w:t>支持完整的</w:t>
      </w:r>
      <w:r>
        <w:rPr>
          <w:rFonts w:hint="eastAsia" w:eastAsia="仿宋" w:cs="仿宋"/>
          <w:color w:val="auto"/>
          <w:sz w:val="32"/>
          <w:szCs w:val="32"/>
          <w:highlight w:val="none"/>
          <w:lang w:val="en-US" w:eastAsia="zh-CN"/>
        </w:rPr>
        <w:t>抽检</w:t>
      </w:r>
      <w:r>
        <w:rPr>
          <w:rFonts w:hint="eastAsia" w:ascii="Times New Roman" w:hAnsi="Times New Roman" w:eastAsia="仿宋" w:cs="仿宋"/>
          <w:color w:val="auto"/>
          <w:sz w:val="32"/>
          <w:szCs w:val="32"/>
          <w:highlight w:val="none"/>
          <w:lang w:val="en-US" w:eastAsia="zh-CN"/>
        </w:rPr>
        <w:t>通讯评议全流程；</w:t>
      </w:r>
    </w:p>
    <w:p>
      <w:pPr>
        <w:pStyle w:val="9"/>
        <w:keepNext w:val="0"/>
        <w:keepLines w:val="0"/>
        <w:pageBreakBefore w:val="0"/>
        <w:widowControl w:val="0"/>
        <w:kinsoku/>
        <w:wordWrap/>
        <w:overflowPunct/>
        <w:topLinePunct w:val="0"/>
        <w:bidi w:val="0"/>
        <w:adjustRightInd w:val="0"/>
        <w:snapToGrid w:val="0"/>
        <w:spacing w:line="520" w:lineRule="exact"/>
        <w:ind w:firstLine="640" w:firstLineChars="200"/>
        <w:textAlignment w:val="auto"/>
        <w:rPr>
          <w:rFonts w:hint="eastAsia" w:ascii="Times New Roman" w:hAnsi="Times New Roman" w:eastAsia="仿宋" w:cs="仿宋"/>
          <w:color w:val="auto"/>
          <w:sz w:val="32"/>
          <w:szCs w:val="32"/>
          <w:highlight w:val="none"/>
          <w:lang w:val="en-US" w:eastAsia="zh-CN"/>
        </w:rPr>
      </w:pPr>
      <w:r>
        <w:rPr>
          <w:rFonts w:hint="eastAsia" w:eastAsia="仿宋" w:cs="仿宋"/>
          <w:color w:val="auto"/>
          <w:sz w:val="32"/>
          <w:szCs w:val="32"/>
          <w:highlight w:val="none"/>
          <w:lang w:val="en-US" w:eastAsia="zh-CN"/>
        </w:rPr>
        <w:t>8.</w:t>
      </w:r>
      <w:r>
        <w:rPr>
          <w:rFonts w:hint="eastAsia" w:ascii="Times New Roman" w:hAnsi="Times New Roman" w:eastAsia="仿宋" w:cs="仿宋"/>
          <w:color w:val="auto"/>
          <w:sz w:val="32"/>
          <w:szCs w:val="32"/>
          <w:highlight w:val="none"/>
          <w:lang w:val="en-US" w:eastAsia="zh-CN"/>
        </w:rPr>
        <w:t>评审进度自动更新，历史数据存档；</w:t>
      </w:r>
    </w:p>
    <w:p>
      <w:pPr>
        <w:pStyle w:val="9"/>
        <w:keepNext w:val="0"/>
        <w:keepLines w:val="0"/>
        <w:pageBreakBefore w:val="0"/>
        <w:widowControl w:val="0"/>
        <w:kinsoku/>
        <w:wordWrap/>
        <w:overflowPunct/>
        <w:topLinePunct w:val="0"/>
        <w:bidi w:val="0"/>
        <w:adjustRightInd w:val="0"/>
        <w:snapToGrid w:val="0"/>
        <w:spacing w:line="520" w:lineRule="exact"/>
        <w:ind w:firstLine="640" w:firstLineChars="200"/>
        <w:textAlignment w:val="auto"/>
        <w:rPr>
          <w:rFonts w:hint="eastAsia" w:ascii="Times New Roman" w:hAnsi="Times New Roman" w:eastAsia="仿宋" w:cs="仿宋"/>
          <w:color w:val="auto"/>
          <w:sz w:val="32"/>
          <w:szCs w:val="32"/>
          <w:highlight w:val="none"/>
          <w:lang w:val="en-US" w:eastAsia="zh-CN"/>
        </w:rPr>
      </w:pPr>
      <w:r>
        <w:rPr>
          <w:rFonts w:hint="eastAsia" w:ascii="Times New Roman" w:hAnsi="Times New Roman" w:eastAsia="仿宋" w:cs="仿宋"/>
          <w:color w:val="auto"/>
          <w:sz w:val="32"/>
          <w:szCs w:val="32"/>
          <w:highlight w:val="none"/>
          <w:lang w:val="en-US" w:eastAsia="zh-CN"/>
        </w:rPr>
        <w:t>9</w:t>
      </w:r>
      <w:r>
        <w:rPr>
          <w:rFonts w:hint="eastAsia" w:eastAsia="仿宋" w:cs="仿宋"/>
          <w:color w:val="auto"/>
          <w:sz w:val="32"/>
          <w:szCs w:val="32"/>
          <w:highlight w:val="none"/>
          <w:lang w:val="en-US" w:eastAsia="zh-CN"/>
        </w:rPr>
        <w:t>.</w:t>
      </w:r>
      <w:r>
        <w:rPr>
          <w:rFonts w:hint="eastAsia" w:ascii="Times New Roman" w:hAnsi="Times New Roman" w:eastAsia="仿宋" w:cs="仿宋"/>
          <w:color w:val="auto"/>
          <w:sz w:val="32"/>
          <w:szCs w:val="32"/>
          <w:highlight w:val="none"/>
          <w:lang w:val="en-US" w:eastAsia="zh-CN"/>
        </w:rPr>
        <w:t>支持专家对评阅结果在线电子签名；</w:t>
      </w:r>
    </w:p>
    <w:p>
      <w:pPr>
        <w:pStyle w:val="9"/>
        <w:keepNext w:val="0"/>
        <w:keepLines w:val="0"/>
        <w:pageBreakBefore w:val="0"/>
        <w:widowControl w:val="0"/>
        <w:kinsoku/>
        <w:wordWrap/>
        <w:overflowPunct/>
        <w:topLinePunct w:val="0"/>
        <w:bidi w:val="0"/>
        <w:adjustRightInd w:val="0"/>
        <w:snapToGrid w:val="0"/>
        <w:spacing w:line="520" w:lineRule="exact"/>
        <w:ind w:firstLine="640" w:firstLineChars="200"/>
        <w:textAlignment w:val="auto"/>
        <w:rPr>
          <w:rFonts w:hint="eastAsia" w:ascii="Times New Roman" w:hAnsi="Times New Roman" w:eastAsia="仿宋" w:cs="仿宋"/>
          <w:color w:val="auto"/>
          <w:sz w:val="32"/>
          <w:szCs w:val="32"/>
          <w:highlight w:val="none"/>
          <w:lang w:val="en-US" w:eastAsia="zh-CN"/>
        </w:rPr>
      </w:pPr>
      <w:r>
        <w:rPr>
          <w:rFonts w:hint="eastAsia" w:eastAsia="仿宋" w:cs="仿宋"/>
          <w:color w:val="auto"/>
          <w:sz w:val="32"/>
          <w:szCs w:val="32"/>
          <w:highlight w:val="none"/>
          <w:lang w:val="en-US" w:eastAsia="zh-CN"/>
        </w:rPr>
        <w:t>10.</w:t>
      </w:r>
      <w:r>
        <w:rPr>
          <w:rFonts w:hint="eastAsia" w:ascii="Times New Roman" w:hAnsi="Times New Roman" w:eastAsia="仿宋" w:cs="仿宋"/>
          <w:color w:val="auto"/>
          <w:sz w:val="32"/>
          <w:szCs w:val="32"/>
          <w:highlight w:val="none"/>
          <w:lang w:val="en-US" w:eastAsia="zh-CN"/>
        </w:rPr>
        <w:t>系统可分配多级权限供教育厅、高校、院（系）等角色审核、管理、监督并上传论文；</w:t>
      </w:r>
    </w:p>
    <w:p>
      <w:pPr>
        <w:pStyle w:val="9"/>
        <w:keepNext w:val="0"/>
        <w:keepLines w:val="0"/>
        <w:pageBreakBefore w:val="0"/>
        <w:widowControl w:val="0"/>
        <w:kinsoku/>
        <w:wordWrap/>
        <w:overflowPunct/>
        <w:topLinePunct w:val="0"/>
        <w:bidi w:val="0"/>
        <w:adjustRightInd w:val="0"/>
        <w:snapToGrid w:val="0"/>
        <w:spacing w:line="520" w:lineRule="exact"/>
        <w:ind w:firstLine="640" w:firstLineChars="200"/>
        <w:textAlignment w:val="auto"/>
        <w:rPr>
          <w:rFonts w:hint="eastAsia" w:ascii="Times New Roman" w:hAnsi="Times New Roman" w:eastAsia="仿宋" w:cs="仿宋"/>
          <w:color w:val="auto"/>
          <w:sz w:val="32"/>
          <w:szCs w:val="32"/>
          <w:highlight w:val="none"/>
          <w:lang w:val="en-US" w:eastAsia="zh-CN"/>
        </w:rPr>
      </w:pPr>
      <w:r>
        <w:rPr>
          <w:rFonts w:hint="eastAsia" w:ascii="Times New Roman" w:hAnsi="Times New Roman" w:eastAsia="仿宋" w:cs="仿宋"/>
          <w:color w:val="auto"/>
          <w:sz w:val="32"/>
          <w:szCs w:val="32"/>
          <w:highlight w:val="none"/>
          <w:lang w:val="en-US" w:eastAsia="zh-CN"/>
        </w:rPr>
        <w:t>11.</w:t>
      </w:r>
      <w:r>
        <w:rPr>
          <w:rFonts w:hint="eastAsia" w:eastAsia="仿宋" w:cs="仿宋"/>
          <w:color w:val="auto"/>
          <w:sz w:val="32"/>
          <w:szCs w:val="32"/>
          <w:highlight w:val="none"/>
          <w:lang w:val="en-US" w:eastAsia="zh-CN"/>
        </w:rPr>
        <w:t>乙方的论文评审平台</w:t>
      </w:r>
      <w:r>
        <w:rPr>
          <w:rFonts w:hint="eastAsia" w:ascii="Times New Roman" w:hAnsi="Times New Roman" w:eastAsia="仿宋" w:cs="仿宋"/>
          <w:color w:val="auto"/>
          <w:sz w:val="32"/>
          <w:szCs w:val="32"/>
          <w:highlight w:val="none"/>
          <w:lang w:val="en-US" w:eastAsia="zh-CN"/>
        </w:rPr>
        <w:t>支持手机端操作，用户不需要下载安装APP，可通过微信小程序或手机浏览器实现专家在线移动评阅论文，管理员移动接审论文、跟踪送审进度等，提高论文评审的便利性和时效性；</w:t>
      </w:r>
      <w:bookmarkStart w:id="0" w:name="_GoBack"/>
      <w:bookmarkEnd w:id="0"/>
    </w:p>
    <w:p>
      <w:pPr>
        <w:pStyle w:val="9"/>
        <w:keepNext w:val="0"/>
        <w:keepLines w:val="0"/>
        <w:pageBreakBefore w:val="0"/>
        <w:widowControl w:val="0"/>
        <w:kinsoku/>
        <w:wordWrap/>
        <w:overflowPunct/>
        <w:topLinePunct w:val="0"/>
        <w:bidi w:val="0"/>
        <w:adjustRightInd w:val="0"/>
        <w:snapToGrid w:val="0"/>
        <w:spacing w:line="52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教育厅部分：</w:t>
      </w:r>
    </w:p>
    <w:p>
      <w:pPr>
        <w:pStyle w:val="9"/>
        <w:keepNext w:val="0"/>
        <w:keepLines w:val="0"/>
        <w:pageBreakBefore w:val="0"/>
        <w:widowControl w:val="0"/>
        <w:kinsoku/>
        <w:wordWrap/>
        <w:overflowPunct/>
        <w:topLinePunct w:val="0"/>
        <w:bidi w:val="0"/>
        <w:adjustRightInd w:val="0"/>
        <w:snapToGrid w:val="0"/>
        <w:spacing w:line="520" w:lineRule="exact"/>
        <w:ind w:firstLine="640" w:firstLineChars="200"/>
        <w:textAlignment w:val="auto"/>
        <w:rPr>
          <w:rFonts w:hint="eastAsia" w:ascii="Times New Roman" w:hAnsi="Times New Roman" w:eastAsia="仿宋" w:cs="仿宋"/>
          <w:sz w:val="32"/>
          <w:szCs w:val="32"/>
          <w:highlight w:val="none"/>
          <w:lang w:val="en-US" w:eastAsia="zh-CN"/>
        </w:rPr>
      </w:pPr>
      <w:r>
        <w:rPr>
          <w:rFonts w:hint="eastAsia" w:ascii="Times New Roman" w:hAnsi="Times New Roman" w:eastAsia="仿宋" w:cs="仿宋"/>
          <w:sz w:val="32"/>
          <w:szCs w:val="32"/>
          <w:lang w:val="en-US" w:eastAsia="zh-CN"/>
        </w:rPr>
        <w:t>1、</w:t>
      </w:r>
      <w:r>
        <w:rPr>
          <w:rFonts w:hint="eastAsia" w:ascii="Times New Roman" w:hAnsi="Times New Roman" w:eastAsia="仿宋" w:cs="仿宋"/>
          <w:sz w:val="32"/>
          <w:szCs w:val="32"/>
          <w:highlight w:val="none"/>
          <w:lang w:val="en-US" w:eastAsia="zh-CN"/>
        </w:rPr>
        <w:t>支持</w:t>
      </w:r>
      <w:r>
        <w:rPr>
          <w:rFonts w:hint="eastAsia" w:eastAsia="仿宋" w:cs="仿宋"/>
          <w:sz w:val="32"/>
          <w:szCs w:val="32"/>
          <w:highlight w:val="none"/>
          <w:lang w:val="en-US" w:eastAsia="zh-CN"/>
        </w:rPr>
        <w:t>按学校</w:t>
      </w:r>
      <w:r>
        <w:rPr>
          <w:rFonts w:hint="eastAsia" w:ascii="Times New Roman" w:hAnsi="Times New Roman" w:eastAsia="仿宋" w:cs="仿宋"/>
          <w:sz w:val="32"/>
          <w:szCs w:val="32"/>
          <w:highlight w:val="none"/>
          <w:lang w:val="en-US" w:eastAsia="zh-CN"/>
        </w:rPr>
        <w:t>生成评审结果分项评价明细表，列出所有论文的每位专家分项评价明细，并可以自定义命名格式</w:t>
      </w:r>
      <w:r>
        <w:rPr>
          <w:rFonts w:hint="eastAsia" w:eastAsia="仿宋" w:cs="仿宋"/>
          <w:sz w:val="32"/>
          <w:szCs w:val="32"/>
          <w:highlight w:val="none"/>
          <w:lang w:val="en-US" w:eastAsia="zh-CN"/>
        </w:rPr>
        <w:t>，</w:t>
      </w:r>
      <w:r>
        <w:rPr>
          <w:rFonts w:hint="eastAsia" w:ascii="Times New Roman" w:hAnsi="Times New Roman" w:eastAsia="仿宋" w:cs="仿宋"/>
          <w:sz w:val="32"/>
          <w:szCs w:val="32"/>
          <w:highlight w:val="none"/>
          <w:lang w:val="en-US" w:eastAsia="zh-CN"/>
        </w:rPr>
        <w:t>批量下载评审结果</w:t>
      </w:r>
      <w:r>
        <w:rPr>
          <w:rFonts w:hint="eastAsia" w:eastAsia="仿宋" w:cs="仿宋"/>
          <w:sz w:val="32"/>
          <w:szCs w:val="32"/>
          <w:highlight w:val="none"/>
          <w:lang w:val="en-US" w:eastAsia="zh-CN"/>
        </w:rPr>
        <w:t>及在线打印等</w:t>
      </w:r>
      <w:r>
        <w:rPr>
          <w:rFonts w:hint="eastAsia" w:ascii="Times New Roman" w:hAnsi="Times New Roman" w:eastAsia="仿宋" w:cs="仿宋"/>
          <w:sz w:val="32"/>
          <w:szCs w:val="32"/>
          <w:highlight w:val="none"/>
          <w:lang w:val="en-US" w:eastAsia="zh-CN"/>
        </w:rPr>
        <w:t>；</w:t>
      </w:r>
    </w:p>
    <w:p>
      <w:pPr>
        <w:pStyle w:val="9"/>
        <w:keepNext w:val="0"/>
        <w:keepLines w:val="0"/>
        <w:pageBreakBefore w:val="0"/>
        <w:widowControl w:val="0"/>
        <w:kinsoku/>
        <w:wordWrap/>
        <w:overflowPunct/>
        <w:topLinePunct w:val="0"/>
        <w:bidi w:val="0"/>
        <w:adjustRightInd w:val="0"/>
        <w:snapToGrid w:val="0"/>
        <w:spacing w:line="520" w:lineRule="exact"/>
        <w:ind w:firstLine="640" w:firstLineChars="200"/>
        <w:textAlignment w:val="auto"/>
        <w:rPr>
          <w:rFonts w:hint="eastAsia" w:ascii="Times New Roman" w:hAnsi="Times New Roman" w:eastAsia="仿宋" w:cs="仿宋"/>
          <w:sz w:val="32"/>
          <w:szCs w:val="32"/>
          <w:highlight w:val="none"/>
          <w:lang w:val="en-US" w:eastAsia="zh-CN"/>
        </w:rPr>
      </w:pPr>
      <w:r>
        <w:rPr>
          <w:rFonts w:hint="eastAsia" w:ascii="Times New Roman" w:hAnsi="Times New Roman" w:eastAsia="仿宋" w:cs="仿宋"/>
          <w:sz w:val="32"/>
          <w:szCs w:val="32"/>
          <w:highlight w:val="none"/>
          <w:lang w:val="en-US" w:eastAsia="zh-CN"/>
        </w:rPr>
        <w:t>2、支持按学校生成各院（系）存在</w:t>
      </w:r>
      <w:r>
        <w:rPr>
          <w:rFonts w:hint="eastAsia" w:eastAsia="仿宋" w:cs="仿宋"/>
          <w:sz w:val="32"/>
          <w:szCs w:val="32"/>
          <w:highlight w:val="none"/>
          <w:lang w:val="en-US" w:eastAsia="zh-CN"/>
        </w:rPr>
        <w:t>问题</w:t>
      </w:r>
      <w:r>
        <w:rPr>
          <w:rFonts w:hint="eastAsia" w:ascii="Times New Roman" w:hAnsi="Times New Roman" w:eastAsia="仿宋" w:cs="仿宋"/>
          <w:sz w:val="32"/>
          <w:szCs w:val="32"/>
          <w:highlight w:val="none"/>
          <w:lang w:val="en-US" w:eastAsia="zh-CN"/>
        </w:rPr>
        <w:t>论文统计和各院（系）合格率统计；</w:t>
      </w:r>
    </w:p>
    <w:p>
      <w:pPr>
        <w:pStyle w:val="9"/>
        <w:keepNext w:val="0"/>
        <w:keepLines w:val="0"/>
        <w:pageBreakBefore w:val="0"/>
        <w:widowControl w:val="0"/>
        <w:kinsoku/>
        <w:wordWrap/>
        <w:overflowPunct/>
        <w:topLinePunct w:val="0"/>
        <w:bidi w:val="0"/>
        <w:adjustRightInd w:val="0"/>
        <w:snapToGrid w:val="0"/>
        <w:spacing w:line="520" w:lineRule="exact"/>
        <w:ind w:firstLine="640" w:firstLineChars="200"/>
        <w:textAlignment w:val="auto"/>
        <w:rPr>
          <w:rFonts w:hint="eastAsia" w:ascii="Times New Roman" w:hAnsi="Times New Roman" w:eastAsia="仿宋" w:cs="仿宋"/>
          <w:sz w:val="32"/>
          <w:szCs w:val="32"/>
          <w:highlight w:val="none"/>
          <w:lang w:val="en-US" w:eastAsia="zh-CN"/>
        </w:rPr>
      </w:pPr>
      <w:r>
        <w:rPr>
          <w:rFonts w:hint="eastAsia" w:ascii="Times New Roman" w:hAnsi="Times New Roman" w:eastAsia="仿宋" w:cs="仿宋"/>
          <w:sz w:val="32"/>
          <w:szCs w:val="32"/>
          <w:highlight w:val="none"/>
          <w:lang w:val="en-US" w:eastAsia="zh-CN"/>
        </w:rPr>
        <w:t>3、系统支持填报学位与研究生教育质量报告并导出填报的内容，教育质量报告应至少包括学位点数量及结构、研究生招生及生源情况、学位授予情况、研究生论文抽检情况、研究生学术成果情况等内容；</w:t>
      </w:r>
    </w:p>
    <w:p>
      <w:pPr>
        <w:pStyle w:val="9"/>
        <w:keepNext w:val="0"/>
        <w:keepLines w:val="0"/>
        <w:pageBreakBefore w:val="0"/>
        <w:widowControl w:val="0"/>
        <w:kinsoku/>
        <w:wordWrap/>
        <w:overflowPunct/>
        <w:topLinePunct w:val="0"/>
        <w:bidi w:val="0"/>
        <w:adjustRightInd w:val="0"/>
        <w:snapToGrid w:val="0"/>
        <w:spacing w:line="520" w:lineRule="exact"/>
        <w:ind w:firstLine="640" w:firstLineChars="200"/>
        <w:textAlignment w:val="auto"/>
        <w:rPr>
          <w:rFonts w:hint="eastAsia" w:ascii="Times New Roman" w:hAnsi="Times New Roman" w:eastAsia="仿宋" w:cs="仿宋"/>
          <w:sz w:val="32"/>
          <w:szCs w:val="32"/>
          <w:highlight w:val="none"/>
          <w:lang w:val="en-US" w:eastAsia="zh-CN"/>
        </w:rPr>
      </w:pPr>
      <w:r>
        <w:rPr>
          <w:rFonts w:hint="eastAsia" w:eastAsia="仿宋" w:cs="仿宋"/>
          <w:sz w:val="32"/>
          <w:szCs w:val="32"/>
          <w:highlight w:val="none"/>
          <w:lang w:val="en-US" w:eastAsia="zh-CN"/>
        </w:rPr>
        <w:t>4</w:t>
      </w:r>
      <w:r>
        <w:rPr>
          <w:rFonts w:hint="eastAsia" w:ascii="Times New Roman" w:hAnsi="Times New Roman" w:eastAsia="仿宋" w:cs="仿宋"/>
          <w:sz w:val="32"/>
          <w:szCs w:val="32"/>
          <w:highlight w:val="none"/>
          <w:lang w:val="en-US" w:eastAsia="zh-CN"/>
        </w:rPr>
        <w:t>、可以</w:t>
      </w:r>
      <w:r>
        <w:rPr>
          <w:rFonts w:hint="eastAsia" w:eastAsia="仿宋" w:cs="仿宋"/>
          <w:sz w:val="32"/>
          <w:szCs w:val="32"/>
          <w:highlight w:val="none"/>
          <w:lang w:val="en-US" w:eastAsia="zh-CN"/>
        </w:rPr>
        <w:t>按学校</w:t>
      </w:r>
      <w:r>
        <w:rPr>
          <w:rFonts w:hint="eastAsia" w:ascii="Times New Roman" w:hAnsi="Times New Roman" w:eastAsia="仿宋" w:cs="仿宋"/>
          <w:sz w:val="32"/>
          <w:szCs w:val="32"/>
          <w:highlight w:val="none"/>
          <w:lang w:val="en-US" w:eastAsia="zh-CN"/>
        </w:rPr>
        <w:t>通过学科、专业、院系、通过率、总体等级等各分项多维度进行数据分析，生成丰富的图表化评议结果查询统计，纵向趋势图和横向对比图，提供数据分析和年度报告；</w:t>
      </w:r>
    </w:p>
    <w:p>
      <w:pPr>
        <w:pStyle w:val="9"/>
        <w:keepNext w:val="0"/>
        <w:keepLines w:val="0"/>
        <w:pageBreakBefore w:val="0"/>
        <w:widowControl w:val="0"/>
        <w:kinsoku/>
        <w:wordWrap/>
        <w:overflowPunct/>
        <w:topLinePunct w:val="0"/>
        <w:bidi w:val="0"/>
        <w:adjustRightInd w:val="0"/>
        <w:snapToGrid w:val="0"/>
        <w:spacing w:line="520" w:lineRule="exact"/>
        <w:ind w:firstLine="640" w:firstLineChars="200"/>
        <w:textAlignment w:val="auto"/>
        <w:rPr>
          <w:rFonts w:hint="eastAsia" w:ascii="Times New Roman" w:hAnsi="Times New Roman" w:eastAsia="仿宋" w:cs="仿宋"/>
          <w:sz w:val="32"/>
          <w:szCs w:val="32"/>
          <w:highlight w:val="none"/>
          <w:lang w:val="en-US" w:eastAsia="zh-CN"/>
        </w:rPr>
      </w:pPr>
      <w:r>
        <w:rPr>
          <w:rFonts w:hint="eastAsia" w:eastAsia="仿宋" w:cs="仿宋"/>
          <w:sz w:val="32"/>
          <w:szCs w:val="32"/>
          <w:highlight w:val="none"/>
          <w:lang w:val="en-US" w:eastAsia="zh-CN"/>
        </w:rPr>
        <w:t>5</w:t>
      </w:r>
      <w:r>
        <w:rPr>
          <w:rFonts w:hint="eastAsia" w:ascii="Times New Roman" w:hAnsi="Times New Roman" w:eastAsia="仿宋" w:cs="仿宋"/>
          <w:sz w:val="32"/>
          <w:szCs w:val="32"/>
          <w:highlight w:val="none"/>
          <w:lang w:val="en-US" w:eastAsia="zh-CN"/>
        </w:rPr>
        <w:t>、可以通过平台对各学校的抽检情况进行实时监督与管理；</w:t>
      </w:r>
    </w:p>
    <w:p>
      <w:pPr>
        <w:pStyle w:val="9"/>
        <w:keepNext w:val="0"/>
        <w:keepLines w:val="0"/>
        <w:pageBreakBefore w:val="0"/>
        <w:widowControl w:val="0"/>
        <w:kinsoku/>
        <w:wordWrap/>
        <w:overflowPunct/>
        <w:topLinePunct w:val="0"/>
        <w:bidi w:val="0"/>
        <w:adjustRightInd w:val="0"/>
        <w:snapToGrid w:val="0"/>
        <w:spacing w:line="520" w:lineRule="exact"/>
        <w:ind w:firstLine="640" w:firstLineChars="200"/>
        <w:textAlignment w:val="auto"/>
        <w:rPr>
          <w:rFonts w:hint="eastAsia" w:ascii="Times New Roman" w:hAnsi="Times New Roman" w:eastAsia="仿宋" w:cs="仿宋"/>
          <w:sz w:val="32"/>
          <w:szCs w:val="32"/>
          <w:highlight w:val="none"/>
          <w:lang w:val="en-US" w:eastAsia="zh-CN"/>
        </w:rPr>
      </w:pPr>
      <w:r>
        <w:rPr>
          <w:rFonts w:hint="eastAsia" w:eastAsia="仿宋" w:cs="仿宋"/>
          <w:sz w:val="32"/>
          <w:szCs w:val="32"/>
          <w:highlight w:val="none"/>
          <w:lang w:val="en-US" w:eastAsia="zh-CN"/>
        </w:rPr>
        <w:t>6</w:t>
      </w:r>
      <w:r>
        <w:rPr>
          <w:rFonts w:hint="eastAsia" w:ascii="Times New Roman" w:hAnsi="Times New Roman" w:eastAsia="仿宋" w:cs="仿宋"/>
          <w:sz w:val="32"/>
          <w:szCs w:val="32"/>
          <w:highlight w:val="none"/>
          <w:lang w:val="en-US" w:eastAsia="zh-CN"/>
        </w:rPr>
        <w:t>、支持外送记录界面查看每个批次的批次号、送审要求、送审备注、论文数量、专家数量、评审进度、费用、送审时间、返回时间等。</w:t>
      </w:r>
    </w:p>
    <w:p>
      <w:pPr>
        <w:pStyle w:val="9"/>
        <w:keepNext w:val="0"/>
        <w:keepLines w:val="0"/>
        <w:pageBreakBefore w:val="0"/>
        <w:widowControl w:val="0"/>
        <w:kinsoku/>
        <w:wordWrap/>
        <w:overflowPunct/>
        <w:topLinePunct w:val="0"/>
        <w:bidi w:val="0"/>
        <w:adjustRightInd w:val="0"/>
        <w:snapToGrid w:val="0"/>
        <w:spacing w:line="520" w:lineRule="exact"/>
        <w:ind w:firstLine="643" w:firstLineChars="200"/>
        <w:textAlignment w:val="auto"/>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高校部分：</w:t>
      </w:r>
    </w:p>
    <w:p>
      <w:pPr>
        <w:pStyle w:val="9"/>
        <w:keepNext w:val="0"/>
        <w:keepLines w:val="0"/>
        <w:pageBreakBefore w:val="0"/>
        <w:widowControl w:val="0"/>
        <w:kinsoku/>
        <w:wordWrap/>
        <w:overflowPunct/>
        <w:topLinePunct w:val="0"/>
        <w:bidi w:val="0"/>
        <w:adjustRightInd w:val="0"/>
        <w:snapToGrid w:val="0"/>
        <w:spacing w:line="520" w:lineRule="exact"/>
        <w:ind w:firstLine="640" w:firstLineChars="200"/>
        <w:textAlignment w:val="auto"/>
        <w:rPr>
          <w:rFonts w:hint="eastAsia" w:ascii="Times New Roman" w:hAnsi="Times New Roman" w:eastAsia="仿宋" w:cs="仿宋"/>
          <w:sz w:val="32"/>
          <w:szCs w:val="32"/>
          <w:highlight w:val="none"/>
          <w:lang w:val="en-US" w:eastAsia="zh-CN"/>
        </w:rPr>
      </w:pPr>
      <w:r>
        <w:rPr>
          <w:rFonts w:hint="eastAsia" w:ascii="Times New Roman" w:hAnsi="Times New Roman" w:eastAsia="仿宋" w:cs="仿宋"/>
          <w:sz w:val="32"/>
          <w:szCs w:val="32"/>
          <w:highlight w:val="none"/>
          <w:lang w:val="en-US" w:eastAsia="zh-CN"/>
        </w:rPr>
        <w:t>1、支持按</w:t>
      </w:r>
      <w:r>
        <w:rPr>
          <w:rFonts w:hint="eastAsia" w:eastAsia="仿宋" w:cs="仿宋"/>
          <w:sz w:val="32"/>
          <w:szCs w:val="32"/>
          <w:highlight w:val="none"/>
          <w:lang w:val="en-US" w:eastAsia="zh-CN"/>
        </w:rPr>
        <w:t>所在</w:t>
      </w:r>
      <w:r>
        <w:rPr>
          <w:rFonts w:hint="eastAsia" w:ascii="Times New Roman" w:hAnsi="Times New Roman" w:eastAsia="仿宋" w:cs="仿宋"/>
          <w:sz w:val="32"/>
          <w:szCs w:val="32"/>
          <w:highlight w:val="none"/>
          <w:lang w:val="en-US" w:eastAsia="zh-CN"/>
        </w:rPr>
        <w:t>学校生成评审结果分项评价明细表，列出所有论文的每位专家分项评价明细，并可以自定义命名格式，批量下载评审结果及在线打印等；</w:t>
      </w:r>
    </w:p>
    <w:p>
      <w:pPr>
        <w:pStyle w:val="9"/>
        <w:keepNext w:val="0"/>
        <w:keepLines w:val="0"/>
        <w:pageBreakBefore w:val="0"/>
        <w:widowControl w:val="0"/>
        <w:kinsoku/>
        <w:wordWrap/>
        <w:overflowPunct/>
        <w:topLinePunct w:val="0"/>
        <w:bidi w:val="0"/>
        <w:adjustRightInd w:val="0"/>
        <w:snapToGrid w:val="0"/>
        <w:spacing w:line="520" w:lineRule="exact"/>
        <w:ind w:firstLine="640" w:firstLineChars="200"/>
        <w:textAlignment w:val="auto"/>
        <w:rPr>
          <w:rFonts w:hint="eastAsia" w:ascii="Times New Roman" w:hAnsi="Times New Roman" w:eastAsia="仿宋" w:cs="仿宋"/>
          <w:sz w:val="32"/>
          <w:szCs w:val="32"/>
          <w:highlight w:val="none"/>
          <w:lang w:val="en-US" w:eastAsia="zh-CN"/>
        </w:rPr>
      </w:pPr>
      <w:r>
        <w:rPr>
          <w:rFonts w:hint="eastAsia" w:ascii="Times New Roman" w:hAnsi="Times New Roman" w:eastAsia="仿宋" w:cs="仿宋"/>
          <w:sz w:val="32"/>
          <w:szCs w:val="32"/>
          <w:highlight w:val="none"/>
          <w:lang w:val="en-US" w:eastAsia="zh-CN"/>
        </w:rPr>
        <w:t>2、支持按所在学校生成各院（系）存在</w:t>
      </w:r>
      <w:r>
        <w:rPr>
          <w:rFonts w:hint="eastAsia" w:eastAsia="仿宋" w:cs="仿宋"/>
          <w:sz w:val="32"/>
          <w:szCs w:val="32"/>
          <w:highlight w:val="none"/>
          <w:lang w:val="en-US" w:eastAsia="zh-CN"/>
        </w:rPr>
        <w:t>问题</w:t>
      </w:r>
      <w:r>
        <w:rPr>
          <w:rFonts w:hint="eastAsia" w:ascii="Times New Roman" w:hAnsi="Times New Roman" w:eastAsia="仿宋" w:cs="仿宋"/>
          <w:sz w:val="32"/>
          <w:szCs w:val="32"/>
          <w:highlight w:val="none"/>
          <w:lang w:val="en-US" w:eastAsia="zh-CN"/>
        </w:rPr>
        <w:t>论文统计和各院（系）合格率统计</w:t>
      </w:r>
      <w:r>
        <w:rPr>
          <w:rFonts w:hint="eastAsia" w:eastAsia="仿宋" w:cs="仿宋"/>
          <w:sz w:val="32"/>
          <w:szCs w:val="32"/>
          <w:highlight w:val="none"/>
          <w:lang w:val="en-US" w:eastAsia="zh-CN"/>
        </w:rPr>
        <w:t>；</w:t>
      </w:r>
    </w:p>
    <w:p>
      <w:pPr>
        <w:pStyle w:val="9"/>
        <w:keepNext w:val="0"/>
        <w:keepLines w:val="0"/>
        <w:pageBreakBefore w:val="0"/>
        <w:widowControl w:val="0"/>
        <w:kinsoku/>
        <w:wordWrap/>
        <w:overflowPunct/>
        <w:topLinePunct w:val="0"/>
        <w:bidi w:val="0"/>
        <w:adjustRightInd w:val="0"/>
        <w:snapToGrid w:val="0"/>
        <w:spacing w:line="520" w:lineRule="exact"/>
        <w:ind w:firstLine="640" w:firstLineChars="200"/>
        <w:textAlignment w:val="auto"/>
        <w:rPr>
          <w:rFonts w:hint="eastAsia" w:ascii="Times New Roman" w:hAnsi="Times New Roman" w:eastAsia="仿宋" w:cs="仿宋"/>
          <w:sz w:val="32"/>
          <w:szCs w:val="32"/>
          <w:highlight w:val="none"/>
          <w:lang w:val="en-US" w:eastAsia="zh-CN"/>
        </w:rPr>
      </w:pPr>
      <w:r>
        <w:rPr>
          <w:rFonts w:hint="eastAsia" w:eastAsia="仿宋" w:cs="仿宋"/>
          <w:sz w:val="32"/>
          <w:szCs w:val="32"/>
          <w:highlight w:val="none"/>
          <w:lang w:val="en-US" w:eastAsia="zh-CN"/>
        </w:rPr>
        <w:t>3</w:t>
      </w:r>
      <w:r>
        <w:rPr>
          <w:rFonts w:hint="eastAsia" w:ascii="Times New Roman" w:hAnsi="Times New Roman" w:eastAsia="仿宋" w:cs="仿宋"/>
          <w:sz w:val="32"/>
          <w:szCs w:val="32"/>
          <w:highlight w:val="none"/>
          <w:lang w:val="en-US" w:eastAsia="zh-CN"/>
        </w:rPr>
        <w:t>、可以</w:t>
      </w:r>
      <w:r>
        <w:rPr>
          <w:rFonts w:hint="eastAsia" w:eastAsia="仿宋" w:cs="仿宋"/>
          <w:sz w:val="32"/>
          <w:szCs w:val="32"/>
          <w:highlight w:val="none"/>
          <w:lang w:val="en-US" w:eastAsia="zh-CN"/>
        </w:rPr>
        <w:t>按所在学校</w:t>
      </w:r>
      <w:r>
        <w:rPr>
          <w:rFonts w:hint="eastAsia" w:ascii="Times New Roman" w:hAnsi="Times New Roman" w:eastAsia="仿宋" w:cs="仿宋"/>
          <w:sz w:val="32"/>
          <w:szCs w:val="32"/>
          <w:highlight w:val="none"/>
          <w:lang w:val="en-US" w:eastAsia="zh-CN"/>
        </w:rPr>
        <w:t>通过学科、专业、院系、通过率、总体等级等各分项多维度进行数据分析，生成丰富的图表化评议结果查询统计，纵向趋势图和横向对比图，提供数据分析和年度报告。</w:t>
      </w:r>
    </w:p>
    <w:p>
      <w:pPr>
        <w:pStyle w:val="9"/>
        <w:keepNext w:val="0"/>
        <w:keepLines w:val="0"/>
        <w:pageBreakBefore w:val="0"/>
        <w:widowControl w:val="0"/>
        <w:kinsoku/>
        <w:wordWrap/>
        <w:overflowPunct/>
        <w:topLinePunct w:val="0"/>
        <w:bidi w:val="0"/>
        <w:adjustRightInd w:val="0"/>
        <w:snapToGrid w:val="0"/>
        <w:spacing w:line="520" w:lineRule="exact"/>
        <w:textAlignment w:val="auto"/>
        <w:rPr>
          <w:rFonts w:hint="eastAsia" w:ascii="Times New Roman" w:hAnsi="Times New Roman" w:eastAsia="黑体" w:cs="黑体"/>
          <w:b/>
          <w:kern w:val="2"/>
          <w:sz w:val="32"/>
          <w:szCs w:val="32"/>
          <w:lang w:val="en-US" w:eastAsia="zh-CN" w:bidi="ar-SA"/>
        </w:rPr>
      </w:pPr>
      <w:r>
        <w:rPr>
          <w:rFonts w:hint="eastAsia" w:ascii="Times New Roman" w:hAnsi="Times New Roman" w:eastAsia="黑体" w:cs="黑体"/>
          <w:b/>
          <w:kern w:val="2"/>
          <w:sz w:val="32"/>
          <w:szCs w:val="32"/>
          <w:lang w:val="en-US" w:eastAsia="zh-CN" w:bidi="ar-SA"/>
        </w:rPr>
        <w:t>三、服务期限</w:t>
      </w:r>
    </w:p>
    <w:p>
      <w:pPr>
        <w:pStyle w:val="9"/>
        <w:keepNext w:val="0"/>
        <w:keepLines w:val="0"/>
        <w:pageBreakBefore w:val="0"/>
        <w:widowControl w:val="0"/>
        <w:kinsoku/>
        <w:wordWrap/>
        <w:overflowPunct/>
        <w:topLinePunct w:val="0"/>
        <w:bidi w:val="0"/>
        <w:adjustRightInd w:val="0"/>
        <w:snapToGrid w:val="0"/>
        <w:spacing w:line="520" w:lineRule="exact"/>
        <w:ind w:firstLine="640"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合同签订之日起一年。一年服务期满后，双方对继续合作没有异议，可续签下一年度合同，合同一年一签，最多续签</w:t>
      </w:r>
      <w:r>
        <w:rPr>
          <w:rFonts w:hint="eastAsia" w:eastAsia="仿宋" w:cs="仿宋"/>
          <w:sz w:val="32"/>
          <w:szCs w:val="32"/>
          <w:lang w:val="en-US" w:eastAsia="zh-CN"/>
        </w:rPr>
        <w:t>3</w:t>
      </w:r>
      <w:r>
        <w:rPr>
          <w:rFonts w:hint="eastAsia" w:ascii="Times New Roman" w:hAnsi="Times New Roman" w:eastAsia="仿宋" w:cs="仿宋"/>
          <w:sz w:val="32"/>
          <w:szCs w:val="32"/>
          <w:lang w:val="en-US" w:eastAsia="zh-CN"/>
        </w:rPr>
        <w:t>年。</w:t>
      </w:r>
    </w:p>
    <w:p>
      <w:pPr>
        <w:pStyle w:val="9"/>
        <w:keepNext w:val="0"/>
        <w:keepLines w:val="0"/>
        <w:pageBreakBefore w:val="0"/>
        <w:widowControl w:val="0"/>
        <w:kinsoku/>
        <w:wordWrap/>
        <w:overflowPunct/>
        <w:topLinePunct w:val="0"/>
        <w:bidi w:val="0"/>
        <w:adjustRightInd w:val="0"/>
        <w:snapToGrid w:val="0"/>
        <w:spacing w:line="520" w:lineRule="exact"/>
        <w:textAlignment w:val="auto"/>
        <w:rPr>
          <w:rFonts w:hint="eastAsia" w:ascii="Times New Roman" w:hAnsi="Times New Roman" w:eastAsia="黑体" w:cs="黑体"/>
          <w:b/>
          <w:kern w:val="2"/>
          <w:sz w:val="32"/>
          <w:szCs w:val="32"/>
          <w:lang w:val="en-US" w:eastAsia="zh-CN" w:bidi="ar-SA"/>
        </w:rPr>
      </w:pPr>
      <w:r>
        <w:rPr>
          <w:rFonts w:hint="eastAsia" w:ascii="Times New Roman" w:hAnsi="Times New Roman" w:eastAsia="黑体" w:cs="黑体"/>
          <w:b/>
          <w:kern w:val="2"/>
          <w:sz w:val="32"/>
          <w:szCs w:val="32"/>
          <w:lang w:val="en-US" w:eastAsia="zh-CN" w:bidi="ar-SA"/>
        </w:rPr>
        <w:t>四、限价金额</w:t>
      </w:r>
    </w:p>
    <w:p>
      <w:pPr>
        <w:keepNext w:val="0"/>
        <w:keepLines w:val="0"/>
        <w:pageBreakBefore w:val="0"/>
        <w:widowControl w:val="0"/>
        <w:tabs>
          <w:tab w:val="left" w:pos="567"/>
        </w:tabs>
        <w:kinsoku/>
        <w:wordWrap/>
        <w:overflowPunct/>
        <w:topLinePunct w:val="0"/>
        <w:bidi w:val="0"/>
        <w:adjustRightInd w:val="0"/>
        <w:snapToGrid w:val="0"/>
        <w:spacing w:line="520" w:lineRule="exact"/>
        <w:textAlignment w:val="auto"/>
        <w:outlineLvl w:val="0"/>
        <w:rPr>
          <w:rFonts w:hint="eastAsia" w:ascii="Times New Roman" w:hAnsi="Times New Roman" w:eastAsia="仿宋" w:cs="仿宋"/>
          <w:kern w:val="2"/>
          <w:sz w:val="32"/>
          <w:szCs w:val="32"/>
          <w:lang w:val="en-US" w:eastAsia="zh-CN" w:bidi="ar-SA"/>
        </w:rPr>
      </w:pPr>
      <w:r>
        <w:rPr>
          <w:rFonts w:hint="eastAsia" w:ascii="Times New Roman" w:hAnsi="Times New Roman" w:eastAsia="仿宋_GB2312" w:cs="仿宋_GB2312"/>
          <w:color w:val="000000"/>
          <w:sz w:val="32"/>
          <w:szCs w:val="32"/>
          <w:lang w:val="en-US" w:eastAsia="zh-CN"/>
        </w:rPr>
        <w:t xml:space="preserve">    </w:t>
      </w:r>
      <w:r>
        <w:rPr>
          <w:rFonts w:hint="eastAsia" w:ascii="Times New Roman" w:hAnsi="Times New Roman" w:eastAsia="仿宋" w:cs="仿宋"/>
          <w:kern w:val="2"/>
          <w:sz w:val="32"/>
          <w:szCs w:val="32"/>
          <w:lang w:val="en-US" w:eastAsia="zh-CN" w:bidi="ar-SA"/>
        </w:rPr>
        <w:t>学士论文抽检费不高于200元/篇；硕士论文抽检费不高于350元/篇。</w:t>
      </w:r>
    </w:p>
    <w:p>
      <w:pPr>
        <w:pStyle w:val="9"/>
        <w:keepNext w:val="0"/>
        <w:keepLines w:val="0"/>
        <w:pageBreakBefore w:val="0"/>
        <w:widowControl w:val="0"/>
        <w:tabs>
          <w:tab w:val="left" w:pos="3260"/>
        </w:tabs>
        <w:kinsoku/>
        <w:wordWrap/>
        <w:overflowPunct/>
        <w:topLinePunct w:val="0"/>
        <w:bidi w:val="0"/>
        <w:adjustRightInd w:val="0"/>
        <w:snapToGrid w:val="0"/>
        <w:spacing w:line="520" w:lineRule="exact"/>
        <w:ind w:left="320" w:leftChars="1" w:hanging="318" w:hangingChars="99"/>
        <w:textAlignment w:val="auto"/>
        <w:rPr>
          <w:rFonts w:hint="eastAsia" w:ascii="Times New Roman" w:hAnsi="Times New Roman" w:eastAsia="仿宋_GB2312" w:cs="仿宋_GB2312"/>
          <w:b/>
          <w:bCs/>
          <w:sz w:val="32"/>
          <w:szCs w:val="32"/>
          <w:lang w:eastAsia="zh-CN"/>
        </w:rPr>
      </w:pPr>
      <w:r>
        <w:rPr>
          <w:rFonts w:hint="eastAsia" w:ascii="Times New Roman" w:hAnsi="Times New Roman" w:eastAsia="黑体" w:cs="黑体"/>
          <w:b/>
          <w:kern w:val="2"/>
          <w:sz w:val="32"/>
          <w:szCs w:val="32"/>
          <w:lang w:val="en-US" w:eastAsia="zh-CN" w:bidi="ar-SA"/>
        </w:rPr>
        <w:t>五、付费方式</w:t>
      </w:r>
      <w:r>
        <w:rPr>
          <w:rFonts w:hint="eastAsia" w:ascii="Times New Roman" w:hAnsi="Times New Roman" w:eastAsia="仿宋_GB2312" w:cs="仿宋_GB2312"/>
          <w:b/>
          <w:bCs/>
          <w:sz w:val="32"/>
          <w:szCs w:val="32"/>
          <w:lang w:eastAsia="zh-CN"/>
        </w:rPr>
        <w:tab/>
      </w:r>
    </w:p>
    <w:p>
      <w:pPr>
        <w:keepNext w:val="0"/>
        <w:keepLines w:val="0"/>
        <w:pageBreakBefore w:val="0"/>
        <w:widowControl w:val="0"/>
        <w:tabs>
          <w:tab w:val="left" w:pos="567"/>
        </w:tabs>
        <w:kinsoku/>
        <w:wordWrap/>
        <w:overflowPunct/>
        <w:topLinePunct w:val="0"/>
        <w:bidi w:val="0"/>
        <w:adjustRightInd w:val="0"/>
        <w:snapToGrid w:val="0"/>
        <w:spacing w:line="520" w:lineRule="exact"/>
        <w:ind w:firstLine="640" w:firstLineChars="200"/>
        <w:textAlignment w:val="auto"/>
        <w:outlineLvl w:val="0"/>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kern w:val="2"/>
          <w:sz w:val="32"/>
          <w:szCs w:val="32"/>
          <w:lang w:val="en-US" w:eastAsia="zh-CN" w:bidi="ar-SA"/>
        </w:rPr>
        <w:t>甲方于每批次论文评审验收合格后，自收到乙方发票起30天内，支付该批次论文评审费金额。</w:t>
      </w:r>
    </w:p>
    <w:p>
      <w:pPr>
        <w:keepNext w:val="0"/>
        <w:keepLines w:val="0"/>
        <w:pageBreakBefore w:val="0"/>
        <w:widowControl w:val="0"/>
        <w:tabs>
          <w:tab w:val="left" w:pos="567"/>
        </w:tabs>
        <w:kinsoku/>
        <w:wordWrap/>
        <w:overflowPunct/>
        <w:topLinePunct w:val="0"/>
        <w:bidi w:val="0"/>
        <w:adjustRightInd w:val="0"/>
        <w:snapToGrid w:val="0"/>
        <w:spacing w:line="520" w:lineRule="exact"/>
        <w:textAlignment w:val="auto"/>
        <w:outlineLvl w:val="0"/>
        <w:rPr>
          <w:rFonts w:ascii="Times New Roman" w:hAnsi="Times New Roman"/>
        </w:rPr>
      </w:pP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ascii="宋体" w:hAnsi="宋体" w:eastAsia="宋体" w:cs="宋体"/>
        <w:sz w:val="28"/>
        <w:szCs w:val="28"/>
      </w:rPr>
    </w:pPr>
    <w:r>
      <w:rPr>
        <w:sz w:val="2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jc w:val="cente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PAGE</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4</w:t>
                </w:r>
                <w:r>
                  <w:rPr>
                    <w:rFonts w:hint="eastAsia" w:ascii="宋体" w:hAnsi="宋体" w:eastAsia="宋体" w:cs="宋体"/>
                    <w:b/>
                    <w:bCs/>
                    <w:sz w:val="28"/>
                    <w:szCs w:val="28"/>
                  </w:rPr>
                  <w:fldChar w:fldCharType="end"/>
                </w:r>
                <w:r>
                  <w:rPr>
                    <w:rFonts w:hint="eastAsia" w:ascii="宋体" w:hAnsi="宋体" w:eastAsia="宋体" w:cs="宋体"/>
                    <w:sz w:val="28"/>
                    <w:szCs w:val="28"/>
                    <w:lang w:val="zh-CN"/>
                  </w:rPr>
                  <w:t xml:space="preserve"> </w:t>
                </w:r>
              </w:p>
            </w:txbxContent>
          </v:textbox>
        </v:shape>
      </w:pic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C0AFF"/>
    <w:rsid w:val="00043E94"/>
    <w:rsid w:val="00050C23"/>
    <w:rsid w:val="00053868"/>
    <w:rsid w:val="00097576"/>
    <w:rsid w:val="000E6F4C"/>
    <w:rsid w:val="0010487B"/>
    <w:rsid w:val="001A6767"/>
    <w:rsid w:val="001C0AFF"/>
    <w:rsid w:val="00296C23"/>
    <w:rsid w:val="002D2473"/>
    <w:rsid w:val="002F2CF2"/>
    <w:rsid w:val="00303EF9"/>
    <w:rsid w:val="003D48C3"/>
    <w:rsid w:val="00413D6F"/>
    <w:rsid w:val="00476B26"/>
    <w:rsid w:val="0049529B"/>
    <w:rsid w:val="00677316"/>
    <w:rsid w:val="006B60BD"/>
    <w:rsid w:val="00784333"/>
    <w:rsid w:val="008249EF"/>
    <w:rsid w:val="00837FCA"/>
    <w:rsid w:val="00851626"/>
    <w:rsid w:val="00877A34"/>
    <w:rsid w:val="008B3E55"/>
    <w:rsid w:val="0092133F"/>
    <w:rsid w:val="00A15573"/>
    <w:rsid w:val="00AA15CF"/>
    <w:rsid w:val="00AA1F26"/>
    <w:rsid w:val="00B90526"/>
    <w:rsid w:val="00C0688A"/>
    <w:rsid w:val="00C31B0A"/>
    <w:rsid w:val="00CF2AF3"/>
    <w:rsid w:val="00D25993"/>
    <w:rsid w:val="00D55C38"/>
    <w:rsid w:val="00DB7CC5"/>
    <w:rsid w:val="00E66ED7"/>
    <w:rsid w:val="00E733ED"/>
    <w:rsid w:val="00EF7479"/>
    <w:rsid w:val="00F40AC7"/>
    <w:rsid w:val="00F4523A"/>
    <w:rsid w:val="0202311A"/>
    <w:rsid w:val="024A6964"/>
    <w:rsid w:val="02873CE0"/>
    <w:rsid w:val="033C29E6"/>
    <w:rsid w:val="064F7E53"/>
    <w:rsid w:val="077036B2"/>
    <w:rsid w:val="07DA5BD1"/>
    <w:rsid w:val="07EE2AB2"/>
    <w:rsid w:val="08F30965"/>
    <w:rsid w:val="0AC0320F"/>
    <w:rsid w:val="0AF52007"/>
    <w:rsid w:val="0BB34594"/>
    <w:rsid w:val="0C0B1F3B"/>
    <w:rsid w:val="0C3E2226"/>
    <w:rsid w:val="0C413356"/>
    <w:rsid w:val="0C6051D7"/>
    <w:rsid w:val="0CD36AE3"/>
    <w:rsid w:val="0E204604"/>
    <w:rsid w:val="0E530944"/>
    <w:rsid w:val="0F2B235A"/>
    <w:rsid w:val="10833596"/>
    <w:rsid w:val="113373E5"/>
    <w:rsid w:val="11837EF8"/>
    <w:rsid w:val="12B471BD"/>
    <w:rsid w:val="1306036B"/>
    <w:rsid w:val="14451645"/>
    <w:rsid w:val="146E5199"/>
    <w:rsid w:val="148107D5"/>
    <w:rsid w:val="15764CC6"/>
    <w:rsid w:val="157C4CBA"/>
    <w:rsid w:val="159B261A"/>
    <w:rsid w:val="17100C34"/>
    <w:rsid w:val="194505FE"/>
    <w:rsid w:val="1BAA7A62"/>
    <w:rsid w:val="1D116EE3"/>
    <w:rsid w:val="1D96226C"/>
    <w:rsid w:val="1E3E4EC4"/>
    <w:rsid w:val="1F291B61"/>
    <w:rsid w:val="20A16773"/>
    <w:rsid w:val="20C452C0"/>
    <w:rsid w:val="23890855"/>
    <w:rsid w:val="23A73131"/>
    <w:rsid w:val="24E016B8"/>
    <w:rsid w:val="25AF70F4"/>
    <w:rsid w:val="25E8233A"/>
    <w:rsid w:val="29467464"/>
    <w:rsid w:val="2A8A3AB6"/>
    <w:rsid w:val="2BF51A0F"/>
    <w:rsid w:val="2D7D1508"/>
    <w:rsid w:val="2FB3787C"/>
    <w:rsid w:val="30441D58"/>
    <w:rsid w:val="31402EB1"/>
    <w:rsid w:val="31A664BD"/>
    <w:rsid w:val="32B141B6"/>
    <w:rsid w:val="33B371F5"/>
    <w:rsid w:val="33D70CF0"/>
    <w:rsid w:val="34FD20AC"/>
    <w:rsid w:val="3640338D"/>
    <w:rsid w:val="37674E50"/>
    <w:rsid w:val="3A6F746C"/>
    <w:rsid w:val="3B351B61"/>
    <w:rsid w:val="3B52127B"/>
    <w:rsid w:val="3BEC2417"/>
    <w:rsid w:val="3CD46C7A"/>
    <w:rsid w:val="3D785FFC"/>
    <w:rsid w:val="3E0E14B0"/>
    <w:rsid w:val="40670043"/>
    <w:rsid w:val="41FC7CF6"/>
    <w:rsid w:val="420E1089"/>
    <w:rsid w:val="44174B0E"/>
    <w:rsid w:val="479C153A"/>
    <w:rsid w:val="48127D28"/>
    <w:rsid w:val="482501CC"/>
    <w:rsid w:val="49916E11"/>
    <w:rsid w:val="49E14C4C"/>
    <w:rsid w:val="4A3A297B"/>
    <w:rsid w:val="4A4713A4"/>
    <w:rsid w:val="4B5F0C4C"/>
    <w:rsid w:val="4C826547"/>
    <w:rsid w:val="4CC47803"/>
    <w:rsid w:val="4D7B6F82"/>
    <w:rsid w:val="4E552D05"/>
    <w:rsid w:val="4E8203AC"/>
    <w:rsid w:val="4EDF0860"/>
    <w:rsid w:val="4EED2F1B"/>
    <w:rsid w:val="53C528AF"/>
    <w:rsid w:val="54835DA5"/>
    <w:rsid w:val="54F622E8"/>
    <w:rsid w:val="55185992"/>
    <w:rsid w:val="552E1BE2"/>
    <w:rsid w:val="56C26DC8"/>
    <w:rsid w:val="578F5A75"/>
    <w:rsid w:val="5834677C"/>
    <w:rsid w:val="5C6C384E"/>
    <w:rsid w:val="5D5F172B"/>
    <w:rsid w:val="5EA85DB3"/>
    <w:rsid w:val="5EC977D5"/>
    <w:rsid w:val="5ECB647C"/>
    <w:rsid w:val="60F658FC"/>
    <w:rsid w:val="61946954"/>
    <w:rsid w:val="64317E98"/>
    <w:rsid w:val="65B138B0"/>
    <w:rsid w:val="66C8303F"/>
    <w:rsid w:val="68C85A4D"/>
    <w:rsid w:val="69961B1A"/>
    <w:rsid w:val="6A2D2FAC"/>
    <w:rsid w:val="6B4950B6"/>
    <w:rsid w:val="6B5F6456"/>
    <w:rsid w:val="6BE42281"/>
    <w:rsid w:val="6CD17F9C"/>
    <w:rsid w:val="6D2862D3"/>
    <w:rsid w:val="6F8F5FB1"/>
    <w:rsid w:val="6FEB4395"/>
    <w:rsid w:val="707757E9"/>
    <w:rsid w:val="71435DE1"/>
    <w:rsid w:val="73263829"/>
    <w:rsid w:val="77E97A72"/>
    <w:rsid w:val="78A5012D"/>
    <w:rsid w:val="78E35D19"/>
    <w:rsid w:val="78F87E25"/>
    <w:rsid w:val="79F22621"/>
    <w:rsid w:val="7C7866DE"/>
    <w:rsid w:val="7D223467"/>
    <w:rsid w:val="7DFA765C"/>
    <w:rsid w:val="7DFF24D6"/>
    <w:rsid w:val="7E3E66D3"/>
    <w:rsid w:val="7E631971"/>
    <w:rsid w:val="7EB138C0"/>
    <w:rsid w:val="7ECD36F3"/>
    <w:rsid w:val="7F233313"/>
    <w:rsid w:val="7F3F518A"/>
    <w:rsid w:val="7F961D37"/>
    <w:rsid w:val="7FC277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qFormat/>
    <w:uiPriority w:val="99"/>
    <w:rPr>
      <w:sz w:val="18"/>
      <w:szCs w:val="18"/>
    </w:rPr>
  </w:style>
  <w:style w:type="paragraph" w:customStyle="1" w:styleId="8">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9">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515</Words>
  <Characters>2937</Characters>
  <Lines>24</Lines>
  <Paragraphs>6</Paragraphs>
  <TotalTime>5</TotalTime>
  <ScaleCrop>false</ScaleCrop>
  <LinksUpToDate>false</LinksUpToDate>
  <CharactersWithSpaces>3446</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2021-09-09T01:43:00Z</dcterms:created>
  <dc:creator>liug</dc:creator>
  <cp:lastModifiedBy>Mr.LEE</cp:lastModifiedBy>
  <cp:lastPrinted>2022-01-07T02:07:00Z</cp:lastPrinted>
  <dcterms:modified xsi:type="dcterms:W3CDTF">2022-01-14T04:31:46Z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F4EE5F4066DE4712BE4001B9411FD5A2</vt:lpwstr>
  </property>
</Properties>
</file>