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附件</w:t>
      </w:r>
    </w:p>
    <w:p>
      <w:pPr>
        <w:spacing w:line="540" w:lineRule="exact"/>
        <w:rPr>
          <w:rFonts w:hint="eastAsia" w:ascii="方正小标宋简体" w:hAnsi="黑体" w:eastAsia="方正小标宋简体"/>
          <w:bCs/>
          <w:color w:val="000000" w:themeColor="text1"/>
          <w:sz w:val="32"/>
          <w:szCs w:val="32"/>
          <w14:textFill>
            <w14:solidFill>
              <w14:schemeClr w14:val="tx1"/>
            </w14:solidFill>
          </w14:textFill>
        </w:rPr>
      </w:pPr>
    </w:p>
    <w:p>
      <w:pPr>
        <w:spacing w:line="540" w:lineRule="exact"/>
        <w:jc w:val="center"/>
        <w:rPr>
          <w:rFonts w:hint="eastAsia" w:ascii="方正小标宋简体" w:hAnsi="黑体" w:eastAsia="方正小标宋简体" w:cs="方正小标宋简体"/>
          <w:bCs/>
          <w:color w:val="000000" w:themeColor="text1"/>
          <w:sz w:val="44"/>
          <w:szCs w:val="44"/>
          <w14:textFill>
            <w14:solidFill>
              <w14:schemeClr w14:val="tx1"/>
            </w14:solidFill>
          </w14:textFill>
        </w:rPr>
      </w:pPr>
      <w:r>
        <w:rPr>
          <w:rFonts w:hint="eastAsia" w:ascii="方正小标宋简体" w:hAnsi="黑体" w:eastAsia="方正小标宋简体" w:cs="方正小标宋简体"/>
          <w:bCs/>
          <w:color w:val="000000" w:themeColor="text1"/>
          <w:sz w:val="44"/>
          <w:szCs w:val="44"/>
          <w14:textFill>
            <w14:solidFill>
              <w14:schemeClr w14:val="tx1"/>
            </w14:solidFill>
          </w14:textFill>
        </w:rPr>
        <w:t>贵州省2019年农村义务教育阶段学校教师</w:t>
      </w:r>
    </w:p>
    <w:p>
      <w:pPr>
        <w:spacing w:line="540" w:lineRule="exact"/>
        <w:jc w:val="center"/>
        <w:rPr>
          <w:rFonts w:hint="eastAsia" w:ascii="方正小标宋简体" w:hAnsi="黑体" w:eastAsia="方正小标宋简体" w:cs="方正小标宋简体"/>
          <w:bCs/>
          <w:color w:val="000000" w:themeColor="text1"/>
          <w:sz w:val="44"/>
          <w:szCs w:val="44"/>
          <w14:textFill>
            <w14:solidFill>
              <w14:schemeClr w14:val="tx1"/>
            </w14:solidFill>
          </w14:textFill>
        </w:rPr>
      </w:pPr>
      <w:r>
        <w:rPr>
          <w:rFonts w:hint="eastAsia" w:ascii="方正小标宋简体" w:hAnsi="黑体" w:eastAsia="方正小标宋简体" w:cs="方正小标宋简体"/>
          <w:bCs/>
          <w:color w:val="000000" w:themeColor="text1"/>
          <w:sz w:val="44"/>
          <w:szCs w:val="44"/>
          <w14:textFill>
            <w14:solidFill>
              <w14:schemeClr w14:val="tx1"/>
            </w14:solidFill>
          </w14:textFill>
        </w:rPr>
        <w:t>特设岗位计划实施方案</w:t>
      </w:r>
    </w:p>
    <w:p>
      <w:pPr>
        <w:spacing w:line="540" w:lineRule="exact"/>
        <w:rPr>
          <w:rFonts w:ascii="仿宋" w:hAnsi="仿宋" w:eastAsia="仿宋"/>
          <w:color w:val="000000" w:themeColor="text1"/>
          <w:sz w:val="32"/>
          <w:szCs w:val="32"/>
          <w14:textFill>
            <w14:solidFill>
              <w14:schemeClr w14:val="tx1"/>
            </w14:solidFill>
          </w14:textFill>
        </w:rPr>
      </w:pPr>
    </w:p>
    <w:p>
      <w:pPr>
        <w:spacing w:line="54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为进一步加强我省农村教师队伍建设，充实农村学校师资力量，提高农村教育质量，按照《教育部财政部人事部中央编办关于实施农村义务教育阶段学校教师特设岗位计划的通知》（教师〔</w:t>
      </w:r>
      <w:r>
        <w:rPr>
          <w:rFonts w:hint="eastAsia" w:ascii="仿宋" w:hAnsi="仿宋" w:eastAsia="仿宋" w:cs="仿宋"/>
          <w:color w:val="000000" w:themeColor="text1"/>
          <w:sz w:val="32"/>
          <w:szCs w:val="32"/>
          <w14:textFill>
            <w14:solidFill>
              <w14:schemeClr w14:val="tx1"/>
            </w14:solidFill>
          </w14:textFill>
        </w:rPr>
        <w:t>2006</w:t>
      </w:r>
      <w:r>
        <w:rPr>
          <w:rFonts w:hint="eastAsia" w:ascii="仿宋" w:hAnsi="仿宋" w:eastAsia="仿宋" w:cs="仿宋"/>
          <w:bCs/>
          <w:color w:val="000000" w:themeColor="text1"/>
          <w:sz w:val="32"/>
          <w:szCs w:val="32"/>
          <w14:textFill>
            <w14:solidFill>
              <w14:schemeClr w14:val="tx1"/>
            </w14:solidFill>
          </w14:textFill>
        </w:rPr>
        <w:t>〕2号）精神和《</w:t>
      </w:r>
      <w:r>
        <w:rPr>
          <w:rFonts w:ascii="仿宋" w:hAnsi="仿宋" w:eastAsia="仿宋" w:cs="方正小标宋简体"/>
          <w:color w:val="000000" w:themeColor="text1"/>
          <w:kern w:val="0"/>
          <w:sz w:val="32"/>
          <w:szCs w:val="32"/>
          <w14:textFill>
            <w14:solidFill>
              <w14:schemeClr w14:val="tx1"/>
            </w14:solidFill>
          </w14:textFill>
        </w:rPr>
        <w:t>教育部办公厅</w:t>
      </w:r>
      <w:r>
        <w:rPr>
          <w:rFonts w:hint="eastAsia" w:ascii="仿宋" w:hAnsi="仿宋" w:eastAsia="仿宋" w:cs="方正小标宋简体"/>
          <w:color w:val="000000" w:themeColor="text1"/>
          <w:kern w:val="0"/>
          <w:sz w:val="32"/>
          <w:szCs w:val="32"/>
          <w14:textFill>
            <w14:solidFill>
              <w14:schemeClr w14:val="tx1"/>
            </w14:solidFill>
          </w14:textFill>
        </w:rPr>
        <w:t xml:space="preserve"> </w:t>
      </w:r>
      <w:r>
        <w:rPr>
          <w:rFonts w:ascii="仿宋" w:hAnsi="仿宋" w:eastAsia="仿宋" w:cs="方正小标宋简体"/>
          <w:color w:val="000000" w:themeColor="text1"/>
          <w:kern w:val="0"/>
          <w:sz w:val="32"/>
          <w:szCs w:val="32"/>
          <w14:textFill>
            <w14:solidFill>
              <w14:schemeClr w14:val="tx1"/>
            </w14:solidFill>
          </w14:textFill>
        </w:rPr>
        <w:t>财政部办公厅关于做2019年农村义务教育阶段学校教师特设岗位计划实施工作的通知</w:t>
      </w:r>
      <w:r>
        <w:rPr>
          <w:rFonts w:hint="eastAsia" w:ascii="仿宋" w:hAnsi="仿宋" w:eastAsia="仿宋" w:cs="方正小标宋简体"/>
          <w:color w:val="000000" w:themeColor="text1"/>
          <w:kern w:val="0"/>
          <w:sz w:val="32"/>
          <w:szCs w:val="32"/>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（教师厅〔2019〕3号）</w:t>
      </w:r>
      <w:r>
        <w:rPr>
          <w:rFonts w:hint="eastAsia" w:ascii="仿宋" w:hAnsi="仿宋" w:eastAsia="仿宋" w:cs="仿宋"/>
          <w:color w:val="000000" w:themeColor="text1"/>
          <w:sz w:val="32"/>
          <w:szCs w:val="32"/>
          <w14:textFill>
            <w14:solidFill>
              <w14:schemeClr w14:val="tx1"/>
            </w14:solidFill>
          </w14:textFill>
        </w:rPr>
        <w:t>要求</w:t>
      </w:r>
      <w:r>
        <w:rPr>
          <w:rFonts w:hint="eastAsia" w:ascii="仿宋" w:hAnsi="仿宋" w:eastAsia="仿宋" w:cs="仿宋"/>
          <w:bCs/>
          <w:color w:val="000000" w:themeColor="text1"/>
          <w:sz w:val="32"/>
          <w:szCs w:val="32"/>
          <w14:textFill>
            <w14:solidFill>
              <w14:schemeClr w14:val="tx1"/>
            </w14:solidFill>
          </w14:textFill>
        </w:rPr>
        <w:t>，并结合我省实际，制定本方案。</w:t>
      </w:r>
    </w:p>
    <w:p>
      <w:pPr>
        <w:spacing w:line="540" w:lineRule="exact"/>
        <w:ind w:firstLine="640" w:firstLineChars="200"/>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一、目标任务</w:t>
      </w:r>
    </w:p>
    <w:p>
      <w:pPr>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（一）通过实施国家、县“特岗计划”，</w:t>
      </w:r>
      <w:r>
        <w:rPr>
          <w:rFonts w:hint="eastAsia" w:ascii="仿宋" w:hAnsi="仿宋" w:eastAsia="仿宋" w:cs="宋体"/>
          <w:color w:val="000000" w:themeColor="text1"/>
          <w:kern w:val="0"/>
          <w:sz w:val="32"/>
          <w:szCs w:val="32"/>
          <w14:textFill>
            <w14:solidFill>
              <w14:schemeClr w14:val="tx1"/>
            </w14:solidFill>
          </w14:textFill>
        </w:rPr>
        <w:t>逐步解决我省农村学校师资总量不足和结构不合理等问题，提高农村教师队伍的整体素质和农村中小学教育教学质量，逐步缩小城乡教育差距，大力促进教育公平和城乡教育资源均衡配置。</w:t>
      </w:r>
    </w:p>
    <w:p>
      <w:pPr>
        <w:spacing w:line="540" w:lineRule="exac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（二）2019年</w:t>
      </w:r>
      <w:r>
        <w:rPr>
          <w:rFonts w:hint="eastAsia" w:ascii="仿宋" w:hAnsi="仿宋" w:eastAsia="仿宋" w:cs="仿宋"/>
          <w:color w:val="000000" w:themeColor="text1"/>
          <w:sz w:val="32"/>
          <w:szCs w:val="32"/>
          <w14:textFill>
            <w14:solidFill>
              <w14:schemeClr w14:val="tx1"/>
            </w14:solidFill>
          </w14:textFill>
        </w:rPr>
        <w:t>全省安排“特岗计划”指标7809名在</w:t>
      </w:r>
      <w:r>
        <w:rPr>
          <w:rFonts w:hint="eastAsia" w:ascii="仿宋" w:hAnsi="仿宋" w:eastAsia="仿宋" w:cs="仿宋"/>
          <w:color w:val="000000" w:themeColor="text1"/>
          <w:kern w:val="0"/>
          <w:sz w:val="32"/>
          <w:szCs w:val="32"/>
          <w14:textFill>
            <w14:solidFill>
              <w14:schemeClr w14:val="tx1"/>
            </w14:solidFill>
          </w14:textFill>
        </w:rPr>
        <w:t>云岩区</w:t>
      </w:r>
      <w:r>
        <w:rPr>
          <w:rFonts w:hint="eastAsia" w:ascii="仿宋" w:hAnsi="仿宋" w:eastAsia="仿宋" w:cs="宋体"/>
          <w:color w:val="000000" w:themeColor="text1"/>
          <w:kern w:val="0"/>
          <w:sz w:val="32"/>
          <w:szCs w:val="32"/>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85个县（市、区、特区，下同），其中</w:t>
      </w:r>
      <w:r>
        <w:rPr>
          <w:rFonts w:hint="eastAsia" w:ascii="仿宋" w:hAnsi="仿宋" w:eastAsia="仿宋" w:cs="仿宋"/>
          <w:bCs/>
          <w:color w:val="000000" w:themeColor="text1"/>
          <w:sz w:val="32"/>
          <w:szCs w:val="32"/>
          <w14:textFill>
            <w14:solidFill>
              <w14:schemeClr w14:val="tx1"/>
            </w14:solidFill>
          </w14:textFill>
        </w:rPr>
        <w:t>国家“特岗计划”招聘6012名（含30名“硕师计</w:t>
      </w:r>
      <w:r>
        <w:rPr>
          <w:rFonts w:hint="eastAsia" w:ascii="仿宋" w:hAnsi="仿宋" w:eastAsia="仿宋" w:cs="仿宋"/>
          <w:color w:val="000000" w:themeColor="text1"/>
          <w:sz w:val="32"/>
          <w:szCs w:val="32"/>
          <w14:textFill>
            <w14:solidFill>
              <w14:schemeClr w14:val="tx1"/>
            </w14:solidFill>
          </w14:textFill>
        </w:rPr>
        <w:t>划”毕业生</w:t>
      </w:r>
      <w:r>
        <w:rPr>
          <w:rFonts w:hint="eastAsia" w:ascii="仿宋" w:hAnsi="仿宋" w:eastAsia="仿宋" w:cs="仿宋"/>
          <w:bCs/>
          <w:color w:val="000000" w:themeColor="text1"/>
          <w:sz w:val="32"/>
          <w:szCs w:val="32"/>
          <w14:textFill>
            <w14:solidFill>
              <w14:schemeClr w14:val="tx1"/>
            </w14:solidFill>
          </w14:textFill>
        </w:rPr>
        <w:t>，下同）；县</w:t>
      </w:r>
      <w:r>
        <w:rPr>
          <w:rFonts w:hint="eastAsia" w:ascii="仿宋" w:hAnsi="仿宋" w:eastAsia="仿宋" w:cs="仿宋"/>
          <w:color w:val="000000" w:themeColor="text1"/>
          <w:sz w:val="32"/>
          <w:szCs w:val="32"/>
          <w14:textFill>
            <w14:solidFill>
              <w14:schemeClr w14:val="tx1"/>
            </w14:solidFill>
          </w14:textFill>
        </w:rPr>
        <w:t>“特岗计划”招聘</w:t>
      </w:r>
      <w:r>
        <w:rPr>
          <w:rFonts w:hint="eastAsia" w:ascii="仿宋" w:hAnsi="仿宋" w:eastAsia="仿宋" w:cs="仿宋"/>
          <w:bCs/>
          <w:color w:val="000000" w:themeColor="text1"/>
          <w:sz w:val="32"/>
          <w:szCs w:val="32"/>
          <w14:textFill>
            <w14:solidFill>
              <w14:schemeClr w14:val="tx1"/>
            </w14:solidFill>
          </w14:textFill>
        </w:rPr>
        <w:t>1797名，</w:t>
      </w:r>
      <w:r>
        <w:rPr>
          <w:rFonts w:hint="eastAsia" w:ascii="仿宋" w:hAnsi="仿宋" w:eastAsia="仿宋" w:cs="仿宋"/>
          <w:color w:val="000000" w:themeColor="text1"/>
          <w:sz w:val="32"/>
          <w:szCs w:val="32"/>
          <w14:textFill>
            <w14:solidFill>
              <w14:schemeClr w14:val="tx1"/>
            </w14:solidFill>
          </w14:textFill>
        </w:rPr>
        <w:t>具体分配指标见附表</w:t>
      </w:r>
      <w:r>
        <w:rPr>
          <w:rFonts w:hint="eastAsia" w:ascii="仿宋" w:hAnsi="仿宋" w:eastAsia="仿宋" w:cs="仿宋"/>
          <w:bCs/>
          <w:color w:val="000000" w:themeColor="text1"/>
          <w:sz w:val="32"/>
          <w:szCs w:val="32"/>
          <w14:textFill>
            <w14:solidFill>
              <w14:schemeClr w14:val="tx1"/>
            </w14:solidFill>
          </w14:textFill>
        </w:rPr>
        <w:t>。</w:t>
      </w:r>
    </w:p>
    <w:p>
      <w:pPr>
        <w:spacing w:line="540" w:lineRule="exact"/>
        <w:ind w:firstLine="640" w:firstLineChars="200"/>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二、工作原则</w:t>
      </w:r>
    </w:p>
    <w:p>
      <w:pPr>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宋体"/>
          <w:color w:val="000000" w:themeColor="text1"/>
          <w:kern w:val="0"/>
          <w:sz w:val="32"/>
          <w:szCs w:val="32"/>
          <w14:textFill>
            <w14:solidFill>
              <w14:schemeClr w14:val="tx1"/>
            </w14:solidFill>
          </w14:textFill>
        </w:rPr>
        <w:t>特岗计划”采取公开招聘的方式，</w:t>
      </w:r>
      <w:r>
        <w:rPr>
          <w:rFonts w:hint="eastAsia" w:ascii="仿宋" w:hAnsi="仿宋" w:eastAsia="仿宋" w:cs="仿宋"/>
          <w:color w:val="000000" w:themeColor="text1"/>
          <w:sz w:val="32"/>
          <w:szCs w:val="32"/>
          <w14:textFill>
            <w14:solidFill>
              <w14:schemeClr w14:val="tx1"/>
            </w14:solidFill>
          </w14:textFill>
        </w:rPr>
        <w:t>坚持“公开、公平、自愿、择优”和“三定”（定县、定校、定岗）原则。</w:t>
      </w:r>
    </w:p>
    <w:p>
      <w:pPr>
        <w:spacing w:line="540" w:lineRule="exact"/>
        <w:ind w:firstLine="656" w:firstLineChars="205"/>
        <w:rPr>
          <w:rFonts w:ascii="黑体" w:hAnsi="黑体" w:eastAsia="黑体"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（二）各县必须在核定的中小学幼儿园教职工编制总额内招聘特岗教师。招聘要结合当地实际需求，</w:t>
      </w:r>
      <w:r>
        <w:rPr>
          <w:rFonts w:hint="eastAsia" w:ascii="仿宋" w:hAnsi="仿宋" w:eastAsia="仿宋" w:cs="仿宋_GB2312"/>
          <w:color w:val="000000" w:themeColor="text1"/>
          <w:kern w:val="0"/>
          <w:sz w:val="32"/>
          <w:szCs w:val="32"/>
          <w14:textFill>
            <w14:solidFill>
              <w14:schemeClr w14:val="tx1"/>
            </w14:solidFill>
          </w14:textFill>
        </w:rPr>
        <w:t>进一步优化教师队伍结构，保持合理的性别比例，加强体音美、外语、信息技术等紧缺薄弱学科教师的补充。</w:t>
      </w:r>
    </w:p>
    <w:p>
      <w:pPr>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r>
        <w:rPr>
          <w:rFonts w:hint="eastAsia" w:ascii="仿宋" w:hAnsi="仿宋" w:eastAsia="仿宋" w:cs="仿宋_GB2312"/>
          <w:color w:val="000000" w:themeColor="text1"/>
          <w:kern w:val="0"/>
          <w:sz w:val="32"/>
          <w:szCs w:val="32"/>
          <w14:textFill>
            <w14:solidFill>
              <w14:schemeClr w14:val="tx1"/>
            </w14:solidFill>
          </w14:textFill>
        </w:rPr>
        <w:t>要严格按照特岗计划教师岗位设置要求招聘教师，不得将特岗教师安排在非乡镇及以下农村义务教育学校</w:t>
      </w:r>
      <w:r>
        <w:rPr>
          <w:rFonts w:hint="eastAsia" w:ascii="仿宋" w:hAnsi="仿宋" w:eastAsia="仿宋" w:cs="仿宋"/>
          <w:color w:val="000000" w:themeColor="text1"/>
          <w:sz w:val="32"/>
          <w:szCs w:val="32"/>
          <w14:textFill>
            <w14:solidFill>
              <w14:schemeClr w14:val="tx1"/>
            </w14:solidFill>
          </w14:textFill>
        </w:rPr>
        <w:t>（含村小、教学点）、幼儿园</w:t>
      </w:r>
      <w:r>
        <w:rPr>
          <w:rFonts w:hint="eastAsia" w:ascii="仿宋" w:hAnsi="仿宋" w:eastAsia="仿宋" w:cs="仿宋_GB2312"/>
          <w:color w:val="000000" w:themeColor="text1"/>
          <w:kern w:val="0"/>
          <w:sz w:val="32"/>
          <w:szCs w:val="32"/>
          <w14:textFill>
            <w14:solidFill>
              <w14:schemeClr w14:val="tx1"/>
            </w14:solidFill>
          </w14:textFill>
        </w:rPr>
        <w:t>，或非教师岗位。重点向符合条件的易地扶贫搬迁安置点配建学校倾斜，</w:t>
      </w:r>
      <w:r>
        <w:rPr>
          <w:rFonts w:hint="eastAsia" w:ascii="仿宋" w:hAnsi="仿宋" w:eastAsia="仿宋" w:cs="仿宋"/>
          <w:color w:val="000000" w:themeColor="text1"/>
          <w:sz w:val="32"/>
          <w:szCs w:val="32"/>
          <w14:textFill>
            <w14:solidFill>
              <w14:schemeClr w14:val="tx1"/>
            </w14:solidFill>
          </w14:textFill>
        </w:rPr>
        <w:t>对</w:t>
      </w:r>
      <w:r>
        <w:rPr>
          <w:rFonts w:hint="eastAsia" w:ascii="仿宋" w:hAnsi="仿宋" w:eastAsia="仿宋" w:cs="仿宋_GB2312"/>
          <w:color w:val="000000" w:themeColor="text1"/>
          <w:kern w:val="0"/>
          <w:sz w:val="32"/>
          <w:szCs w:val="32"/>
          <w14:textFill>
            <w14:solidFill>
              <w14:schemeClr w14:val="tx1"/>
            </w14:solidFill>
          </w14:textFill>
        </w:rPr>
        <w:t>深度贫困地区县的村小、教学点的教师补充需求充分予以满足，</w:t>
      </w:r>
      <w:r>
        <w:rPr>
          <w:rFonts w:hint="eastAsia" w:ascii="仿宋" w:hAnsi="仿宋" w:eastAsia="仿宋" w:cs="仿宋"/>
          <w:color w:val="000000" w:themeColor="text1"/>
          <w:sz w:val="32"/>
          <w:szCs w:val="32"/>
          <w14:textFill>
            <w14:solidFill>
              <w14:schemeClr w14:val="tx1"/>
            </w14:solidFill>
          </w14:textFill>
        </w:rPr>
        <w:t>可根据需要提高村小、教学点的特岗教师招聘比例</w:t>
      </w:r>
      <w:r>
        <w:rPr>
          <w:rFonts w:hint="eastAsia" w:ascii="仿宋" w:hAnsi="仿宋" w:eastAsia="仿宋" w:cs="仿宋_GB2312"/>
          <w:color w:val="000000" w:themeColor="text1"/>
          <w:kern w:val="0"/>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“硕师计划”毕业生安排在农村乡（镇）初中。</w:t>
      </w:r>
    </w:p>
    <w:p>
      <w:pPr>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（四）“特岗计划”招聘的教师服务期</w:t>
      </w:r>
      <w:r>
        <w:rPr>
          <w:rFonts w:hint="eastAsia" w:ascii="仿宋" w:hAnsi="仿宋" w:eastAsia="仿宋" w:cs="仿宋"/>
          <w:bCs/>
          <w:color w:val="000000" w:themeColor="text1"/>
          <w:sz w:val="32"/>
          <w:szCs w:val="32"/>
          <w14:textFill>
            <w14:solidFill>
              <w14:schemeClr w14:val="tx1"/>
            </w14:solidFill>
          </w14:textFill>
        </w:rPr>
        <w:t>为3年，</w:t>
      </w:r>
      <w:r>
        <w:rPr>
          <w:rFonts w:hint="eastAsia" w:ascii="仿宋" w:hAnsi="仿宋" w:eastAsia="仿宋" w:cs="仿宋"/>
          <w:color w:val="000000" w:themeColor="text1"/>
          <w:sz w:val="32"/>
          <w:szCs w:val="32"/>
          <w14:textFill>
            <w14:solidFill>
              <w14:schemeClr w14:val="tx1"/>
            </w14:solidFill>
          </w14:textFill>
        </w:rPr>
        <w:t>服务期</w:t>
      </w:r>
      <w:r>
        <w:rPr>
          <w:rFonts w:hint="eastAsia" w:ascii="仿宋" w:hAnsi="仿宋" w:eastAsia="仿宋" w:cs="仿宋"/>
          <w:bCs/>
          <w:color w:val="000000" w:themeColor="text1"/>
          <w:sz w:val="32"/>
          <w:szCs w:val="32"/>
          <w14:textFill>
            <w14:solidFill>
              <w14:schemeClr w14:val="tx1"/>
            </w14:solidFill>
          </w14:textFill>
        </w:rPr>
        <w:t>内特岗教师纳入当地教师队伍管理。</w:t>
      </w:r>
    </w:p>
    <w:p>
      <w:pPr>
        <w:spacing w:line="540" w:lineRule="exact"/>
        <w:ind w:firstLine="640" w:firstLineChars="200"/>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三、招聘条件</w:t>
      </w:r>
    </w:p>
    <w:p>
      <w:pPr>
        <w:spacing w:line="54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招聘按下列程序统一实施：（1）公布需求。（2）网上报名。（3）资格审查。（4）考试。（5）体检。（6）拟聘人选（7）岗前培训。（8）签订合同。（9）上岗任教。</w:t>
      </w:r>
    </w:p>
    <w:p>
      <w:pPr>
        <w:spacing w:line="540" w:lineRule="exact"/>
        <w:ind w:firstLine="643" w:firstLineChars="200"/>
        <w:rPr>
          <w:rFonts w:ascii="仿宋" w:hAnsi="仿宋" w:eastAsia="仿宋" w:cs="楷体"/>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（一）</w:t>
      </w:r>
      <w:r>
        <w:rPr>
          <w:rFonts w:hint="eastAsia" w:ascii="仿宋" w:hAnsi="仿宋" w:eastAsia="仿宋" w:cs="楷体"/>
          <w:b/>
          <w:color w:val="000000" w:themeColor="text1"/>
          <w:sz w:val="32"/>
          <w:szCs w:val="32"/>
          <w14:textFill>
            <w14:solidFill>
              <w14:schemeClr w14:val="tx1"/>
            </w14:solidFill>
          </w14:textFill>
        </w:rPr>
        <w:t>国家“特岗计划”招聘对象和条件</w:t>
      </w:r>
    </w:p>
    <w:p>
      <w:pPr>
        <w:spacing w:line="54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1.以取得相应学科类别教师资格（即报考小学岗位须取得小学及以上与报考学科一致的教师资格；报考初中岗位须取得初中及以上与报考学科一致的教师资格。下同）的普通高校本科应往届毕业生为主，特殊情况可适当招聘取得相应学科类别教师资格的普通</w:t>
      </w:r>
      <w:r>
        <w:rPr>
          <w:rFonts w:hint="eastAsia" w:ascii="仿宋" w:hAnsi="仿宋" w:eastAsia="仿宋" w:cs="仿宋_GB2312"/>
          <w:color w:val="000000" w:themeColor="text1"/>
          <w:kern w:val="0"/>
          <w:sz w:val="32"/>
          <w:szCs w:val="32"/>
          <w14:textFill>
            <w14:solidFill>
              <w14:schemeClr w14:val="tx1"/>
            </w14:solidFill>
          </w14:textFill>
        </w:rPr>
        <w:t>高等师范院校专科</w:t>
      </w:r>
      <w:r>
        <w:rPr>
          <w:rFonts w:hint="eastAsia" w:ascii="仿宋" w:hAnsi="仿宋" w:eastAsia="仿宋" w:cs="Times New Roman"/>
          <w:color w:val="000000" w:themeColor="text1"/>
          <w:sz w:val="32"/>
          <w:szCs w:val="32"/>
          <w14:textFill>
            <w14:solidFill>
              <w14:schemeClr w14:val="tx1"/>
            </w14:solidFill>
          </w14:textFill>
        </w:rPr>
        <w:t>应往届毕业生。</w:t>
      </w:r>
    </w:p>
    <w:p>
      <w:pPr>
        <w:spacing w:line="54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以上报考人员所学专业与报考学科须一致或相近（参照教育部公布的有关普通高等学校专业目录），年龄要求在30岁以下（1989年6月1日后出生）。</w:t>
      </w:r>
    </w:p>
    <w:p>
      <w:pPr>
        <w:spacing w:line="54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对已取得2019年“硕师计划”研究生免推资格的30名贵州大学、贵州师范大学应届本科毕业生，由省教育厅统筹考虑，根据研究生入学面试成绩、本人自愿及生源地等因素，推荐到今年实施“特岗计划”的国贫县，“硕师计划”指标包含在实施县的国家</w:t>
      </w:r>
      <w:r>
        <w:rPr>
          <w:rFonts w:hint="eastAsia" w:ascii="仿宋" w:hAnsi="仿宋" w:eastAsia="仿宋" w:cs="宋体"/>
          <w:color w:val="000000" w:themeColor="text1"/>
          <w:kern w:val="0"/>
          <w:sz w:val="32"/>
          <w:szCs w:val="32"/>
          <w14:textFill>
            <w14:solidFill>
              <w14:schemeClr w14:val="tx1"/>
            </w14:solidFill>
          </w14:textFill>
        </w:rPr>
        <w:t>“特岗计划”初中岗位指标中</w:t>
      </w:r>
      <w:r>
        <w:rPr>
          <w:rFonts w:hint="eastAsia" w:ascii="仿宋" w:hAnsi="仿宋" w:eastAsia="仿宋" w:cs="Times New Roman"/>
          <w:color w:val="000000" w:themeColor="text1"/>
          <w:sz w:val="32"/>
          <w:szCs w:val="32"/>
          <w14:textFill>
            <w14:solidFill>
              <w14:schemeClr w14:val="tx1"/>
            </w14:solidFill>
          </w14:textFill>
        </w:rPr>
        <w:t>。</w:t>
      </w:r>
    </w:p>
    <w:p>
      <w:pPr>
        <w:spacing w:line="540" w:lineRule="exact"/>
        <w:ind w:firstLine="643" w:firstLineChars="200"/>
        <w:rPr>
          <w:rFonts w:ascii="仿宋" w:hAnsi="仿宋" w:eastAsia="仿宋" w:cs="楷体"/>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（二）</w:t>
      </w:r>
      <w:r>
        <w:rPr>
          <w:rFonts w:hint="eastAsia" w:ascii="仿宋" w:hAnsi="仿宋" w:eastAsia="仿宋" w:cs="楷体"/>
          <w:b/>
          <w:color w:val="000000" w:themeColor="text1"/>
          <w:sz w:val="32"/>
          <w:szCs w:val="32"/>
          <w14:textFill>
            <w14:solidFill>
              <w14:schemeClr w14:val="tx1"/>
            </w14:solidFill>
          </w14:textFill>
        </w:rPr>
        <w:t>县“特岗计划”招聘对象和条件</w:t>
      </w:r>
    </w:p>
    <w:p>
      <w:pPr>
        <w:spacing w:line="54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楷体"/>
          <w:color w:val="000000" w:themeColor="text1"/>
          <w:sz w:val="32"/>
          <w:szCs w:val="32"/>
          <w14:textFill>
            <w14:solidFill>
              <w14:schemeClr w14:val="tx1"/>
            </w14:solidFill>
          </w14:textFill>
        </w:rPr>
        <w:t>县“特岗计划”用于招聘幼儿园教师，</w:t>
      </w:r>
      <w:r>
        <w:rPr>
          <w:rFonts w:hint="eastAsia" w:ascii="仿宋" w:hAnsi="仿宋" w:eastAsia="仿宋" w:cs="Times New Roman"/>
          <w:color w:val="000000" w:themeColor="text1"/>
          <w:sz w:val="32"/>
          <w:szCs w:val="32"/>
          <w14:textFill>
            <w14:solidFill>
              <w14:schemeClr w14:val="tx1"/>
            </w14:solidFill>
          </w14:textFill>
        </w:rPr>
        <w:t>报考幼儿园教师岗位人员须取得幼儿教师资格证书，报名人员年龄要求在30岁以下（1989年6月1日后出生）。具体招聘范围、条件由各市（州）自行确定。</w:t>
      </w:r>
    </w:p>
    <w:p>
      <w:pPr>
        <w:spacing w:line="54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国家“特岗计划”面向全国招聘；县“特岗计划”招聘生源地范围由各市（州）自行确定。在编教师（含2016、2017、2018年招聘录用的特岗教师）不得报考。</w:t>
      </w:r>
    </w:p>
    <w:p>
      <w:pPr>
        <w:spacing w:line="54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参加过</w:t>
      </w:r>
      <w:r>
        <w:rPr>
          <w:rFonts w:ascii="仿宋" w:hAnsi="仿宋" w:eastAsia="仿宋" w:cs="仿宋_GB2312"/>
          <w:color w:val="000000" w:themeColor="text1"/>
          <w:kern w:val="0"/>
          <w:sz w:val="32"/>
          <w:szCs w:val="32"/>
          <w14:textFill>
            <w14:solidFill>
              <w14:schemeClr w14:val="tx1"/>
            </w14:solidFill>
          </w14:textFill>
        </w:rPr>
        <w:t>“</w:t>
      </w:r>
      <w:r>
        <w:rPr>
          <w:rFonts w:hint="eastAsia" w:ascii="仿宋" w:hAnsi="仿宋" w:eastAsia="仿宋" w:cs="仿宋_GB2312"/>
          <w:color w:val="000000" w:themeColor="text1"/>
          <w:kern w:val="0"/>
          <w:sz w:val="32"/>
          <w:szCs w:val="32"/>
          <w14:textFill>
            <w14:solidFill>
              <w14:schemeClr w14:val="tx1"/>
            </w14:solidFill>
          </w14:textFill>
        </w:rPr>
        <w:t>大学生志愿服务西部计划</w:t>
      </w:r>
      <w:r>
        <w:rPr>
          <w:rFonts w:ascii="仿宋" w:hAnsi="仿宋" w:eastAsia="仿宋" w:cs="仿宋_GB2312"/>
          <w:color w:val="000000" w:themeColor="text1"/>
          <w:kern w:val="0"/>
          <w:sz w:val="32"/>
          <w:szCs w:val="32"/>
          <w14:textFill>
            <w14:solidFill>
              <w14:schemeClr w14:val="tx1"/>
            </w14:solidFill>
          </w14:textFill>
        </w:rPr>
        <w:t>”</w:t>
      </w:r>
      <w:r>
        <w:rPr>
          <w:rFonts w:hint="eastAsia" w:ascii="仿宋" w:hAnsi="仿宋" w:eastAsia="仿宋" w:cs="仿宋_GB2312"/>
          <w:color w:val="000000" w:themeColor="text1"/>
          <w:kern w:val="0"/>
          <w:sz w:val="32"/>
          <w:szCs w:val="32"/>
          <w14:textFill>
            <w14:solidFill>
              <w14:schemeClr w14:val="tx1"/>
            </w14:solidFill>
          </w14:textFill>
        </w:rPr>
        <w:t>、有从教经历的志愿者、参加过半年以上实习支教的师范院校毕业生和本县符合条件的建档立卡贫困户家庭毕业生同等条件下优先录取</w:t>
      </w:r>
      <w:r>
        <w:rPr>
          <w:rFonts w:hint="eastAsia" w:ascii="仿宋" w:hAnsi="仿宋" w:eastAsia="仿宋" w:cs="仿宋"/>
          <w:color w:val="000000" w:themeColor="text1"/>
          <w:sz w:val="32"/>
          <w:szCs w:val="32"/>
          <w14:textFill>
            <w14:solidFill>
              <w14:schemeClr w14:val="tx1"/>
            </w14:solidFill>
          </w14:textFill>
        </w:rPr>
        <w:t>。</w:t>
      </w:r>
    </w:p>
    <w:p>
      <w:pPr>
        <w:spacing w:line="54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四、资金安排</w:t>
      </w:r>
    </w:p>
    <w:p>
      <w:pPr>
        <w:widowControl/>
        <w:spacing w:line="540" w:lineRule="exact"/>
        <w:ind w:firstLine="64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（一）国家“特岗计划”所需资金由中央和县级财政共同承担，以中央财政为主；县“特岗计划”所需资金由县级财政承担。</w:t>
      </w:r>
    </w:p>
    <w:p>
      <w:pPr>
        <w:spacing w:line="54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国家“特岗计划”由中央财政下达专项资金，按国家“特岗计划”人均年工资性支出补助标准，与县级财政据实结算。凡特岗教师工资性年收入高于国家“特岗计划”人均年工资性支出补助标准的，高出部分由县级财政承担。如有结余，结余部分暂存县财政。“特岗计划”专项资金首先用于特岗教师的工资性支出后，可用于解决其按规定纳入当地社会保障体系，享受相应的社会保障待遇（不包括商业保险）应缴纳的相关费用和必要的交通补助、体检费。</w:t>
      </w:r>
      <w:r>
        <w:rPr>
          <w:rFonts w:hint="eastAsia" w:ascii="仿宋" w:hAnsi="仿宋" w:eastAsia="仿宋" w:cs="仿宋_GB2312"/>
          <w:color w:val="000000" w:themeColor="text1"/>
          <w:kern w:val="0"/>
          <w:sz w:val="32"/>
          <w:szCs w:val="32"/>
          <w14:textFill>
            <w14:solidFill>
              <w14:schemeClr w14:val="tx1"/>
            </w14:solidFill>
          </w14:textFill>
        </w:rPr>
        <w:t>特岗教师服务期内执行国家统一的工资制度，同等条件下享受与当地公办学校在编教师同等待遇。</w:t>
      </w:r>
    </w:p>
    <w:p>
      <w:pPr>
        <w:spacing w:line="54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（三）各级财政安排专项资金，用于本次特岗教师招聘、</w:t>
      </w:r>
      <w:r>
        <w:rPr>
          <w:rFonts w:hint="eastAsia" w:ascii="仿宋" w:hAnsi="仿宋" w:eastAsia="仿宋" w:cs="仿宋_GB2312"/>
          <w:color w:val="000000" w:themeColor="text1"/>
          <w:kern w:val="0"/>
          <w:sz w:val="32"/>
          <w:szCs w:val="32"/>
          <w14:textFill>
            <w14:solidFill>
              <w14:schemeClr w14:val="tx1"/>
            </w14:solidFill>
          </w14:textFill>
        </w:rPr>
        <w:t>入职前的师德教育与教学培训工作</w:t>
      </w:r>
      <w:r>
        <w:rPr>
          <w:rFonts w:hint="eastAsia" w:ascii="仿宋" w:hAnsi="仿宋" w:eastAsia="仿宋" w:cs="仿宋"/>
          <w:color w:val="000000" w:themeColor="text1"/>
          <w:sz w:val="32"/>
          <w:szCs w:val="32"/>
          <w14:textFill>
            <w14:solidFill>
              <w14:schemeClr w14:val="tx1"/>
            </w14:solidFill>
          </w14:textFill>
        </w:rPr>
        <w:t>等。实施“特岗计划”的县级有关部门，</w:t>
      </w:r>
      <w:r>
        <w:rPr>
          <w:rFonts w:hint="eastAsia" w:ascii="仿宋" w:hAnsi="仿宋" w:eastAsia="仿宋" w:cs="仿宋_GB2312"/>
          <w:color w:val="000000" w:themeColor="text1"/>
          <w:kern w:val="0"/>
          <w:sz w:val="32"/>
          <w:szCs w:val="32"/>
          <w14:textFill>
            <w14:solidFill>
              <w14:schemeClr w14:val="tx1"/>
            </w14:solidFill>
          </w14:textFill>
        </w:rPr>
        <w:t>要落实好周转宿舍安排等工作，切实解决特岗教师工作生活中的实际困难</w:t>
      </w:r>
      <w:r>
        <w:rPr>
          <w:rFonts w:hint="eastAsia" w:ascii="仿宋" w:hAnsi="仿宋" w:eastAsia="仿宋" w:cs="仿宋"/>
          <w:color w:val="000000" w:themeColor="text1"/>
          <w:sz w:val="32"/>
          <w:szCs w:val="32"/>
          <w14:textFill>
            <w14:solidFill>
              <w14:schemeClr w14:val="tx1"/>
            </w14:solidFill>
          </w14:textFill>
        </w:rPr>
        <w:t>。</w:t>
      </w:r>
    </w:p>
    <w:p>
      <w:pPr>
        <w:spacing w:line="54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五、政策保障</w:t>
      </w:r>
    </w:p>
    <w:p>
      <w:pPr>
        <w:widowControl/>
        <w:spacing w:line="540" w:lineRule="exact"/>
        <w:ind w:firstLine="640"/>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（一）各县</w:t>
      </w:r>
      <w:r>
        <w:rPr>
          <w:rFonts w:hint="eastAsia" w:ascii="仿宋" w:hAnsi="仿宋" w:eastAsia="仿宋" w:cs="仿宋_GB2312"/>
          <w:color w:val="000000" w:themeColor="text1"/>
          <w:sz w:val="32"/>
          <w:szCs w:val="32"/>
          <w14:textFill>
            <w14:solidFill>
              <w14:schemeClr w14:val="tx1"/>
            </w14:solidFill>
          </w14:textFill>
        </w:rPr>
        <w:t>要严格按照《教育部、财政部、人事部、中央编办关于实施农村义务教育阶段学校教师特设岗位计划的通知》（教师〔</w:t>
      </w:r>
      <w:r>
        <w:rPr>
          <w:rFonts w:ascii="仿宋" w:hAnsi="仿宋" w:eastAsia="仿宋" w:cs="仿宋_GB2312"/>
          <w:color w:val="000000" w:themeColor="text1"/>
          <w:sz w:val="32"/>
          <w:szCs w:val="32"/>
          <w14:textFill>
            <w14:solidFill>
              <w14:schemeClr w14:val="tx1"/>
            </w14:solidFill>
          </w14:textFill>
        </w:rPr>
        <w:t>2006</w:t>
      </w:r>
      <w:r>
        <w:rPr>
          <w:rFonts w:hint="eastAsia" w:ascii="仿宋" w:hAnsi="仿宋" w:eastAsia="仿宋" w:cs="仿宋_GB2312"/>
          <w:color w:val="000000" w:themeColor="text1"/>
          <w:sz w:val="32"/>
          <w:szCs w:val="32"/>
          <w14:textFill>
            <w14:solidFill>
              <w14:schemeClr w14:val="tx1"/>
            </w14:solidFill>
          </w14:textFill>
        </w:rPr>
        <w:t>〕</w:t>
      </w:r>
      <w:r>
        <w:rPr>
          <w:rFonts w:ascii="仿宋" w:hAnsi="仿宋" w:eastAsia="仿宋" w:cs="仿宋_GB2312"/>
          <w:color w:val="000000" w:themeColor="text1"/>
          <w:sz w:val="32"/>
          <w:szCs w:val="32"/>
          <w14:textFill>
            <w14:solidFill>
              <w14:schemeClr w14:val="tx1"/>
            </w14:solidFill>
          </w14:textFill>
        </w:rPr>
        <w:t>2</w:t>
      </w:r>
      <w:r>
        <w:rPr>
          <w:rFonts w:hint="eastAsia" w:ascii="仿宋" w:hAnsi="仿宋" w:eastAsia="仿宋" w:cs="仿宋_GB2312"/>
          <w:color w:val="000000" w:themeColor="text1"/>
          <w:sz w:val="32"/>
          <w:szCs w:val="32"/>
          <w14:textFill>
            <w14:solidFill>
              <w14:schemeClr w14:val="tx1"/>
            </w14:solidFill>
          </w14:textFill>
        </w:rPr>
        <w:t>号）要求，</w:t>
      </w:r>
      <w:r>
        <w:rPr>
          <w:rFonts w:hint="eastAsia" w:ascii="仿宋" w:hAnsi="仿宋" w:eastAsia="仿宋" w:cs="Times New Roman"/>
          <w:color w:val="000000" w:themeColor="text1"/>
          <w:sz w:val="32"/>
          <w:szCs w:val="32"/>
          <w14:textFill>
            <w14:solidFill>
              <w14:schemeClr w14:val="tx1"/>
            </w14:solidFill>
          </w14:textFill>
        </w:rPr>
        <w:t>将其工资发放纳入县级财政统发范围，保证其</w:t>
      </w:r>
      <w:r>
        <w:rPr>
          <w:rFonts w:hint="eastAsia" w:ascii="仿宋" w:hAnsi="仿宋" w:eastAsia="仿宋" w:cs="仿宋_GB2312"/>
          <w:color w:val="000000" w:themeColor="text1"/>
          <w:kern w:val="0"/>
          <w:sz w:val="32"/>
          <w:szCs w:val="32"/>
          <w14:textFill>
            <w14:solidFill>
              <w14:schemeClr w14:val="tx1"/>
            </w14:solidFill>
          </w14:textFill>
        </w:rPr>
        <w:t>享受与当地公办学校在编教师同等待遇</w:t>
      </w:r>
      <w:r>
        <w:rPr>
          <w:rFonts w:hint="eastAsia"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县级教育部门在三年服务期满后，要及时汇总连续考核合格且愿意留任的特岗教师情况报当地编制、人社部门，县级编制、人社部门收到材料后，要依规定及时做好相关人事人才管理服务工作。</w:t>
      </w:r>
      <w:r>
        <w:rPr>
          <w:rFonts w:hint="eastAsia" w:ascii="仿宋" w:hAnsi="仿宋" w:eastAsia="仿宋" w:cs="Times New Roman"/>
          <w:color w:val="000000" w:themeColor="text1"/>
          <w:sz w:val="32"/>
          <w:szCs w:val="32"/>
          <w14:textFill>
            <w14:solidFill>
              <w14:schemeClr w14:val="tx1"/>
            </w14:solidFill>
          </w14:textFill>
        </w:rPr>
        <w:t>对重新择业的，各县要为其办理户口迁移等事项提供方便条件和必要的帮助。</w:t>
      </w:r>
    </w:p>
    <w:p>
      <w:pPr>
        <w:spacing w:line="540" w:lineRule="exact"/>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（二）取得</w:t>
      </w:r>
      <w:r>
        <w:rPr>
          <w:rFonts w:hint="eastAsia" w:ascii="仿宋" w:hAnsi="仿宋" w:eastAsia="仿宋" w:cs="Times New Roman"/>
          <w:color w:val="000000" w:themeColor="text1"/>
          <w:sz w:val="32"/>
          <w:szCs w:val="32"/>
          <w14:textFill>
            <w14:solidFill>
              <w14:schemeClr w14:val="tx1"/>
            </w14:solidFill>
          </w14:textFill>
        </w:rPr>
        <w:t>2019年“硕师计划”研究生免推资格的30名贵州大学、贵州师范大学应届本科毕业生</w:t>
      </w:r>
      <w:r>
        <w:rPr>
          <w:rFonts w:hint="eastAsia" w:ascii="仿宋" w:hAnsi="仿宋" w:eastAsia="仿宋" w:cs="Times New Roman"/>
          <w:bCs/>
          <w:color w:val="000000" w:themeColor="text1"/>
          <w:sz w:val="32"/>
          <w:szCs w:val="32"/>
          <w14:textFill>
            <w14:solidFill>
              <w14:schemeClr w14:val="tx1"/>
            </w14:solidFill>
          </w14:textFill>
        </w:rPr>
        <w:t>三年服务期等同于“特岗计划”三年服务期，</w:t>
      </w:r>
      <w:r>
        <w:rPr>
          <w:rFonts w:hint="eastAsia" w:ascii="仿宋" w:hAnsi="仿宋" w:eastAsia="仿宋" w:cs="仿宋"/>
          <w:bCs/>
          <w:color w:val="000000" w:themeColor="text1"/>
          <w:sz w:val="32"/>
          <w:szCs w:val="32"/>
          <w14:textFill>
            <w14:solidFill>
              <w14:schemeClr w14:val="tx1"/>
            </w14:solidFill>
          </w14:textFill>
        </w:rPr>
        <w:t>其服务期内管理模式与特岗教师一样。</w:t>
      </w:r>
      <w:r>
        <w:rPr>
          <w:rFonts w:hint="eastAsia" w:ascii="仿宋" w:hAnsi="仿宋" w:eastAsia="仿宋" w:cs="宋体"/>
          <w:color w:val="000000" w:themeColor="text1"/>
          <w:kern w:val="0"/>
          <w:sz w:val="32"/>
          <w:szCs w:val="32"/>
          <w14:textFill>
            <w14:solidFill>
              <w14:schemeClr w14:val="tx1"/>
            </w14:solidFill>
          </w14:textFill>
        </w:rPr>
        <w:t>三年服务期满</w:t>
      </w:r>
      <w:r>
        <w:rPr>
          <w:rFonts w:hint="eastAsia" w:ascii="仿宋" w:hAnsi="仿宋" w:eastAsia="仿宋" w:cs="Times New Roman"/>
          <w:bCs/>
          <w:color w:val="000000" w:themeColor="text1"/>
          <w:sz w:val="32"/>
          <w:szCs w:val="32"/>
          <w14:textFill>
            <w14:solidFill>
              <w14:schemeClr w14:val="tx1"/>
            </w14:solidFill>
          </w14:textFill>
        </w:rPr>
        <w:t>连续考核合格且本人愿意继续留在当地任教的，可按“特岗计划”政策办理接转手续，并根据相关政策按公办教师带薪脱产一年到贵州师范大学攻读教育硕士学位，毕业后回原接收县工作；</w:t>
      </w:r>
      <w:r>
        <w:rPr>
          <w:rFonts w:hint="eastAsia" w:ascii="仿宋" w:hAnsi="仿宋" w:eastAsia="仿宋" w:cs="宋体"/>
          <w:color w:val="000000" w:themeColor="text1"/>
          <w:kern w:val="0"/>
          <w:sz w:val="32"/>
          <w:szCs w:val="32"/>
          <w14:textFill>
            <w14:solidFill>
              <w14:schemeClr w14:val="tx1"/>
            </w14:solidFill>
          </w14:textFill>
        </w:rPr>
        <w:t>三年服务期满连续</w:t>
      </w:r>
      <w:r>
        <w:rPr>
          <w:rFonts w:hint="eastAsia" w:ascii="仿宋" w:hAnsi="仿宋" w:eastAsia="仿宋" w:cs="Times New Roman"/>
          <w:bCs/>
          <w:color w:val="000000" w:themeColor="text1"/>
          <w:sz w:val="32"/>
          <w:szCs w:val="32"/>
          <w14:textFill>
            <w14:solidFill>
              <w14:schemeClr w14:val="tx1"/>
            </w14:solidFill>
          </w14:textFill>
        </w:rPr>
        <w:t>考核合格，本人不愿意继续留在当地任教的（即不办理“特岗计划”接转手续），在贵州师范大学攻读教育硕士学位期间，不能享受公办教师带薪学习的相关待遇，毕业后“特岗计划”实施县可不安排工作，由本人自主择业。</w:t>
      </w:r>
    </w:p>
    <w:p>
      <w:pPr>
        <w:spacing w:line="540" w:lineRule="exact"/>
        <w:ind w:firstLine="640" w:firstLineChars="200"/>
        <w:rPr>
          <w:rFonts w:ascii="黑体" w:hAnsi="黑体" w:eastAsia="黑体" w:cs="Times New Roman"/>
          <w:bCs/>
          <w:color w:val="000000" w:themeColor="text1"/>
          <w:sz w:val="32"/>
          <w:szCs w:val="32"/>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六、工作要求</w:t>
      </w:r>
    </w:p>
    <w:p>
      <w:pPr>
        <w:spacing w:line="540" w:lineRule="exact"/>
        <w:ind w:firstLine="645"/>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（一）特岗教师实行合同管理，由县级人力资源社会保障、教育行政部门与特岗教师签订聘任合同，合同中应明确规定双方的权利和义务。</w:t>
      </w:r>
    </w:p>
    <w:p>
      <w:pPr>
        <w:spacing w:line="540" w:lineRule="exact"/>
        <w:ind w:firstLine="645"/>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（二）县级教育行政部门负责对三年服务期内的特岗教师进行</w:t>
      </w:r>
      <w:r>
        <w:rPr>
          <w:rFonts w:hint="eastAsia" w:ascii="仿宋" w:hAnsi="仿宋" w:eastAsia="仿宋" w:cs="KaiTi_GB2312"/>
          <w:color w:val="000000" w:themeColor="text1"/>
          <w:kern w:val="0"/>
          <w:sz w:val="32"/>
          <w:szCs w:val="32"/>
          <w14:textFill>
            <w14:solidFill>
              <w14:schemeClr w14:val="tx1"/>
            </w14:solidFill>
          </w14:textFill>
        </w:rPr>
        <w:t>跟踪、管理和考核等工作</w:t>
      </w:r>
      <w:r>
        <w:rPr>
          <w:rFonts w:hint="eastAsia" w:ascii="仿宋" w:hAnsi="仿宋" w:eastAsia="仿宋" w:cs="Times New Roman"/>
          <w:color w:val="000000" w:themeColor="text1"/>
          <w:sz w:val="32"/>
          <w:szCs w:val="32"/>
          <w14:textFill>
            <w14:solidFill>
              <w14:schemeClr w14:val="tx1"/>
            </w14:solidFill>
          </w14:textFill>
        </w:rPr>
        <w:t>，考核每年进行一次</w:t>
      </w:r>
      <w:r>
        <w:rPr>
          <w:rFonts w:hint="eastAsia" w:ascii="仿宋" w:hAnsi="仿宋" w:eastAsia="仿宋" w:cs="KaiTi_GB2312"/>
          <w:color w:val="000000" w:themeColor="text1"/>
          <w:kern w:val="0"/>
          <w:sz w:val="32"/>
          <w:szCs w:val="32"/>
          <w14:textFill>
            <w14:solidFill>
              <w14:schemeClr w14:val="tx1"/>
            </w14:solidFill>
          </w14:textFill>
        </w:rPr>
        <w:t>。</w:t>
      </w:r>
      <w:r>
        <w:rPr>
          <w:rFonts w:hint="eastAsia" w:ascii="仿宋" w:hAnsi="仿宋" w:eastAsia="仿宋" w:cs="仿宋_GB2312"/>
          <w:color w:val="000000" w:themeColor="text1"/>
          <w:kern w:val="0"/>
          <w:sz w:val="32"/>
          <w:szCs w:val="32"/>
          <w14:textFill>
            <w14:solidFill>
              <w14:schemeClr w14:val="tx1"/>
            </w14:solidFill>
          </w14:textFill>
        </w:rPr>
        <w:t>要准确掌握特岗教师的基本信息，加强特岗计划实施工作的动态管理。及时补充、更新</w:t>
      </w:r>
      <w:r>
        <w:rPr>
          <w:rFonts w:ascii="仿宋" w:hAnsi="仿宋" w:eastAsia="仿宋" w:cs="仿宋_GB2312"/>
          <w:color w:val="000000" w:themeColor="text1"/>
          <w:kern w:val="0"/>
          <w:sz w:val="32"/>
          <w:szCs w:val="32"/>
          <w14:textFill>
            <w14:solidFill>
              <w14:schemeClr w14:val="tx1"/>
            </w14:solidFill>
          </w14:textFill>
        </w:rPr>
        <w:t>“</w:t>
      </w:r>
      <w:r>
        <w:rPr>
          <w:rFonts w:hint="eastAsia" w:ascii="仿宋" w:hAnsi="仿宋" w:eastAsia="仿宋" w:cs="仿宋_GB2312"/>
          <w:color w:val="000000" w:themeColor="text1"/>
          <w:kern w:val="0"/>
          <w:sz w:val="32"/>
          <w:szCs w:val="32"/>
          <w14:textFill>
            <w14:solidFill>
              <w14:schemeClr w14:val="tx1"/>
            </w14:solidFill>
          </w14:textFill>
        </w:rPr>
        <w:t>全国教师管理信息系统</w:t>
      </w:r>
      <w:r>
        <w:rPr>
          <w:rFonts w:ascii="仿宋" w:hAnsi="仿宋" w:eastAsia="仿宋" w:cs="仿宋_GB2312"/>
          <w:color w:val="000000" w:themeColor="text1"/>
          <w:kern w:val="0"/>
          <w:sz w:val="32"/>
          <w:szCs w:val="32"/>
          <w14:textFill>
            <w14:solidFill>
              <w14:schemeClr w14:val="tx1"/>
            </w14:solidFill>
          </w14:textFill>
        </w:rPr>
        <w:t>”</w:t>
      </w:r>
      <w:r>
        <w:rPr>
          <w:rFonts w:hint="eastAsia" w:ascii="仿宋" w:hAnsi="仿宋" w:eastAsia="仿宋" w:cs="仿宋_GB2312"/>
          <w:color w:val="000000" w:themeColor="text1"/>
          <w:kern w:val="0"/>
          <w:sz w:val="32"/>
          <w:szCs w:val="32"/>
          <w14:textFill>
            <w14:solidFill>
              <w14:schemeClr w14:val="tx1"/>
            </w14:solidFill>
          </w14:textFill>
        </w:rPr>
        <w:t>中特岗教师信息，要做好在岗特岗教师的数据统计、教师服务证书发放和管理工作。</w:t>
      </w:r>
    </w:p>
    <w:p>
      <w:pPr>
        <w:spacing w:line="54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（三）县级教育行政部门要</w:t>
      </w:r>
      <w:r>
        <w:rPr>
          <w:rFonts w:hint="eastAsia" w:ascii="仿宋" w:hAnsi="仿宋" w:eastAsia="仿宋" w:cs="KaiTi_GB2312"/>
          <w:color w:val="000000" w:themeColor="text1"/>
          <w:kern w:val="0"/>
          <w:sz w:val="32"/>
          <w:szCs w:val="32"/>
          <w14:textFill>
            <w14:solidFill>
              <w14:schemeClr w14:val="tx1"/>
            </w14:solidFill>
          </w14:textFill>
        </w:rPr>
        <w:t>大力宣传特岗计划的成果和特岗教师的先进事迹。</w:t>
      </w:r>
      <w:r>
        <w:rPr>
          <w:rFonts w:hint="eastAsia" w:ascii="仿宋" w:hAnsi="仿宋" w:eastAsia="仿宋" w:cs="仿宋_GB2312"/>
          <w:color w:val="000000" w:themeColor="text1"/>
          <w:kern w:val="0"/>
          <w:sz w:val="32"/>
          <w:szCs w:val="32"/>
          <w14:textFill>
            <w14:solidFill>
              <w14:schemeClr w14:val="tx1"/>
            </w14:solidFill>
          </w14:textFill>
        </w:rPr>
        <w:t>深入挖掘特岗教师中的优秀典型，通过多种形式和渠道，广泛宣传特岗教师志存高远、扎根农村的奉献精神和感人事迹。加强对特岗计划在提升农村义务教育质量，促进教育公平方面发挥作用和取得成果的总结和宣传，努力营造实施特岗计划的良好工作氛围。</w:t>
      </w:r>
    </w:p>
    <w:p>
      <w:pPr>
        <w:spacing w:line="54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（四）各级要对成绩突出、表现优秀的特岗教师给予表彰；对不按合同要求履行义务的，要及时进行批评教育，督促改正；对不适合继续在教师岗位工作的，要根据合同协议予以解聘并取消其享受的相关待遇。</w:t>
      </w:r>
    </w:p>
    <w:p>
      <w:pPr>
        <w:pStyle w:val="5"/>
        <w:spacing w:line="54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 xml:space="preserve">    （五）</w:t>
      </w:r>
      <w:r>
        <w:rPr>
          <w:rFonts w:hint="eastAsia" w:ascii="仿宋" w:hAnsi="仿宋" w:eastAsia="仿宋"/>
          <w:color w:val="000000" w:themeColor="text1"/>
          <w:sz w:val="32"/>
          <w:szCs w:val="32"/>
          <w14:textFill>
            <w14:solidFill>
              <w14:schemeClr w14:val="tx1"/>
            </w14:solidFill>
          </w14:textFill>
        </w:rPr>
        <w:t>特岗教师的户口及档案须迁到工作所在县有关部门。</w:t>
      </w:r>
    </w:p>
    <w:p>
      <w:pPr>
        <w:pStyle w:val="5"/>
        <w:spacing w:line="540" w:lineRule="exact"/>
        <w:ind w:firstLine="645"/>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（六）各市（州）有关部门要加强特岗教师保障政策落实工作的监督和检查，对特岗计划实施管理不到位，招聘计划完成不好和特岗教师待遇保障政策落实不到位等问题突出的特岗实施县，要督促该县及时整改。</w:t>
      </w:r>
    </w:p>
    <w:p>
      <w:pPr>
        <w:spacing w:line="54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 xml:space="preserve">    本方案由贵州省教育厅、中共贵州省委机构编制委员会办公室、贵州省财政厅、贵州省人力资源和社会保障厅负责解释。</w:t>
      </w:r>
    </w:p>
    <w:p>
      <w:pPr>
        <w:spacing w:line="540" w:lineRule="exact"/>
        <w:rPr>
          <w:rFonts w:ascii="仿宋" w:hAnsi="仿宋" w:eastAsia="仿宋"/>
          <w:color w:val="000000" w:themeColor="text1"/>
          <w:sz w:val="32"/>
          <w:szCs w:val="32"/>
          <w14:textFill>
            <w14:solidFill>
              <w14:schemeClr w14:val="tx1"/>
            </w14:solidFill>
          </w14:textFill>
        </w:rPr>
      </w:pPr>
    </w:p>
    <w:p>
      <w:pPr>
        <w:spacing w:line="540" w:lineRule="exact"/>
        <w:ind w:left="1598" w:leftChars="304" w:hanging="960" w:hangingChars="3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附表：贵州省2019年农村义务教育阶段学校教师特设岗位计划教师指标分配表</w:t>
      </w:r>
    </w:p>
    <w:p>
      <w:pPr>
        <w:spacing w:line="540" w:lineRule="exact"/>
        <w:ind w:left="1600" w:hanging="1600" w:hangingChars="500"/>
        <w:rPr>
          <w:rFonts w:ascii="仿宋" w:hAnsi="仿宋" w:eastAsia="仿宋"/>
          <w:color w:val="000000" w:themeColor="text1"/>
          <w:sz w:val="32"/>
          <w:szCs w:val="32"/>
          <w14:textFill>
            <w14:solidFill>
              <w14:schemeClr w14:val="tx1"/>
            </w14:solidFill>
          </w14:textFill>
        </w:rPr>
      </w:pPr>
    </w:p>
    <w:p>
      <w:pPr>
        <w:spacing w:line="540" w:lineRule="exact"/>
        <w:rPr>
          <w:rFonts w:ascii="仿宋" w:hAnsi="仿宋" w:eastAsia="仿宋"/>
          <w:color w:val="000000" w:themeColor="text1"/>
          <w:sz w:val="32"/>
          <w:szCs w:val="32"/>
          <w14:textFill>
            <w14:solidFill>
              <w14:schemeClr w14:val="tx1"/>
            </w14:solidFill>
          </w14:textFill>
        </w:rPr>
      </w:pPr>
    </w:p>
    <w:p>
      <w:bookmarkStart w:id="0" w:name="_GoBack"/>
      <w:bookmarkEnd w:id="0"/>
    </w:p>
    <w:sectPr>
      <w:footerReference r:id="rId3" w:type="default"/>
      <w:footerReference r:id="rId4" w:type="even"/>
      <w:pgSz w:w="11906" w:h="16838"/>
      <w:pgMar w:top="1985" w:right="1701" w:bottom="1701" w:left="170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FBAEBC-B895-4DAB-87F9-9DA885AF8B7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66088A5-BB9B-4CC3-B48E-3C17072A7783}"/>
  </w:font>
  <w:font w:name="方正小标宋简体">
    <w:panose1 w:val="02000000000000000000"/>
    <w:charset w:val="86"/>
    <w:family w:val="script"/>
    <w:pitch w:val="default"/>
    <w:sig w:usb0="00000001" w:usb1="080E0000" w:usb2="00000000" w:usb3="00000000" w:csb0="00040000" w:csb1="00000000"/>
    <w:embedRegular r:id="rId3" w:fontKey="{A76F7696-0566-4965-A4CE-07EA7DCE9ACC}"/>
  </w:font>
  <w:font w:name="仿宋">
    <w:panose1 w:val="02010609060101010101"/>
    <w:charset w:val="86"/>
    <w:family w:val="modern"/>
    <w:pitch w:val="default"/>
    <w:sig w:usb0="800002BF" w:usb1="38CF7CFA" w:usb2="00000016" w:usb3="00000000" w:csb0="00040001" w:csb1="00000000"/>
    <w:embedRegular r:id="rId4" w:fontKey="{A5F8AE3B-49F3-41EB-A816-4795ED52D0A0}"/>
  </w:font>
  <w:font w:name="仿宋_GB2312">
    <w:panose1 w:val="02010609030101010101"/>
    <w:charset w:val="86"/>
    <w:family w:val="modern"/>
    <w:pitch w:val="default"/>
    <w:sig w:usb0="00000001" w:usb1="080E0000" w:usb2="00000000" w:usb3="00000000" w:csb0="00040000" w:csb1="00000000"/>
    <w:embedRegular r:id="rId5" w:fontKey="{1118C20A-AF66-443B-B377-DCB34D0B9B3F}"/>
  </w:font>
  <w:font w:name="楷体">
    <w:panose1 w:val="02010609060101010101"/>
    <w:charset w:val="86"/>
    <w:family w:val="modern"/>
    <w:pitch w:val="default"/>
    <w:sig w:usb0="800002BF" w:usb1="38CF7CFA" w:usb2="00000016" w:usb3="00000000" w:csb0="00040001" w:csb1="00000000"/>
    <w:embedRegular r:id="rId6" w:fontKey="{1F85D385-CEBE-4C93-B8E1-2C0F0789D06C}"/>
  </w:font>
  <w:font w:name="KaiTi_GB2312">
    <w:altName w:val="楷体"/>
    <w:panose1 w:val="02010609060101010101"/>
    <w:charset w:val="00"/>
    <w:family w:val="roman"/>
    <w:pitch w:val="default"/>
    <w:sig w:usb0="00000000" w:usb1="00000000" w:usb2="00000000" w:usb3="00000000" w:csb0="00000000" w:csb1="00000000"/>
    <w:embedRegular r:id="rId7" w:fontKey="{728AA076-A025-4B36-8F2D-01C5D3DA3D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5233880"/>
    </w:sdtPr>
    <w:sdtEndPr>
      <w:rPr>
        <w:rFonts w:asciiTheme="minorEastAsia" w:hAnsiTheme="minorEastAsia"/>
        <w:sz w:val="28"/>
        <w:szCs w:val="28"/>
      </w:rPr>
    </w:sdtEndPr>
    <w:sdtContent>
      <w:p>
        <w:pPr>
          <w:pStyle w:val="2"/>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9538423"/>
    </w:sdtPr>
    <w:sdtEndPr>
      <w:rPr>
        <w:rFonts w:asciiTheme="minorEastAsia" w:hAnsiTheme="minorEastAsia"/>
        <w:sz w:val="28"/>
        <w:szCs w:val="28"/>
      </w:rPr>
    </w:sdtEndPr>
    <w:sdtContent>
      <w:p>
        <w:pPr>
          <w:pStyle w:val="2"/>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E19264B"/>
    <w:rsid w:val="5C9244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cs="黑体"/>
      <w:sz w:val="18"/>
      <w:szCs w:val="18"/>
    </w:rPr>
  </w:style>
  <w:style w:type="paragraph" w:customStyle="1" w:styleId="5">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baby.t</cp:lastModifiedBy>
  <dcterms:modified xsi:type="dcterms:W3CDTF">2019-06-04T02:08:05Z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