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1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贵州省教育科学规划评审专家库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5"/>
        <w:gridCol w:w="679"/>
        <w:gridCol w:w="597"/>
        <w:gridCol w:w="891"/>
        <w:gridCol w:w="810"/>
        <w:gridCol w:w="1275"/>
        <w:gridCol w:w="42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主要特长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工作领域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、邮箱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学术委员会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学科专家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意识形态审核专家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72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主要擅长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学科领域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1-2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个领域）</w:t>
            </w:r>
          </w:p>
        </w:tc>
        <w:tc>
          <w:tcPr>
            <w:tcW w:w="5750" w:type="dxa"/>
            <w:gridSpan w:val="6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近5年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与</w:t>
            </w: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（包括工作的学科领域、专业岗位、专业特长、专业经历等）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学术或专业情况</w:t>
            </w:r>
          </w:p>
          <w:p>
            <w:pPr>
              <w:pStyle w:val="2"/>
              <w:ind w:left="0" w:leftChars="0"/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（近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符合申请入库必要条件的业绩成果，请注明时间、排名、颁发（批准、发表、立项等）单位等相关信息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本人所在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单位（部门）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wordWrap w:val="0"/>
              <w:jc w:val="right"/>
            </w:pPr>
            <w:r>
              <w:rPr>
                <w:rFonts w:hint="eastAsia" w:ascii="仿宋" w:hAnsi="仿宋" w:eastAsia="仿宋"/>
                <w:sz w:val="24"/>
              </w:rPr>
              <w:t>单位（部门）签章：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市（州）教育局、高校或有关单位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仿宋" w:hAnsi="仿宋" w:eastAsia="仿宋"/>
                <w:sz w:val="24"/>
              </w:rPr>
              <w:t>单位签章：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贵州省教育科学规划领导小组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</w:pPr>
          </w:p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单位签章：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   年  月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2024-05-07T02:12:10Z</dcterms:created>
  <dc:creator>jytwlzx</dc:creator>
  <cp:lastModifiedBy>jytwlzx</cp:lastModifiedBy>
  <dcterms:modified xsi:type="dcterms:W3CDTF">2024-05-07T02:12:17Z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