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各地校园足球特色学校申报数量限额表</w:t>
      </w:r>
    </w:p>
    <w:tbl>
      <w:tblPr>
        <w:tblStyle w:val="6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410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推荐学校数（所）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毕节市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黔东南州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黔南州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省属中职、厅属高中学校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7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pacing w:val="7"/>
          <w:sz w:val="31"/>
          <w:szCs w:val="3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8EEA6C-8E34-4677-8C57-7A0F99D8D5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1AAAEF-FDFB-4CDD-9253-6709A29812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03CE02-C0F8-46AD-85EE-C13060F51D85}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NlOWJmNzdjNmNhZTYyNTYyZWFkNWYxMTJkZjQifQ=="/>
  </w:docVars>
  <w:rsids>
    <w:rsidRoot w:val="00000000"/>
    <w:rsid w:val="19B33431"/>
    <w:rsid w:val="1F792F2B"/>
    <w:rsid w:val="29AD0F0B"/>
    <w:rsid w:val="3D170159"/>
    <w:rsid w:val="561B3BD3"/>
    <w:rsid w:val="5CAC75B6"/>
    <w:rsid w:val="69E653E8"/>
    <w:rsid w:val="6FC5161F"/>
    <w:rsid w:val="766A3E9C"/>
    <w:rsid w:val="7FD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2023-11-11T06:16:00Z</dcterms:created>
  <dc:creator>86131</dc:creator>
  <cp:lastModifiedBy>1510</cp:lastModifiedBy>
  <cp:lastPrinted>2023-11-13T09:21:00Z</cp:lastPrinted>
  <dcterms:modified xsi:type="dcterms:W3CDTF">2023-11-13T09:33:21Z</dcterms:modified>
  <dc:title>省教育厅办公室关于做好2023年全国青少年校园足球特色学校申报工作的通知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417DF8ADB8AB4804B9D8CE58CF7166C7_12</vt:lpwstr>
  </property>
</Properties>
</file>