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rPr>
          <w:rFonts w:hint="eastAsia" w:ascii="方正小标宋简体" w:hAnsi="方正小标宋简体" w:eastAsia="黑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6"/>
          <w:szCs w:val="36"/>
        </w:rPr>
        <w:t>全国青少年校园足球特色学校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6"/>
          <w:szCs w:val="36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</w:rPr>
        <w:t>定指标与细则</w:t>
      </w:r>
    </w:p>
    <w:p>
      <w:pPr>
        <w:spacing w:before="47"/>
      </w:pPr>
    </w:p>
    <w:tbl>
      <w:tblPr>
        <w:tblStyle w:val="7"/>
        <w:tblW w:w="89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4659"/>
        <w:gridCol w:w="762"/>
        <w:gridCol w:w="21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336" w:type="dxa"/>
            <w:vAlign w:val="center"/>
          </w:tcPr>
          <w:p>
            <w:pPr>
              <w:spacing w:before="240" w:line="222" w:lineRule="auto"/>
              <w:ind w:left="19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评定指标</w:t>
            </w:r>
          </w:p>
        </w:tc>
        <w:tc>
          <w:tcPr>
            <w:tcW w:w="4659" w:type="dxa"/>
            <w:vAlign w:val="center"/>
          </w:tcPr>
          <w:p>
            <w:pPr>
              <w:spacing w:before="240" w:line="222" w:lineRule="auto"/>
              <w:ind w:left="185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评定内容</w:t>
            </w:r>
          </w:p>
        </w:tc>
        <w:tc>
          <w:tcPr>
            <w:tcW w:w="762" w:type="dxa"/>
            <w:vAlign w:val="center"/>
          </w:tcPr>
          <w:p>
            <w:pPr>
              <w:spacing w:before="241" w:line="222" w:lineRule="auto"/>
              <w:ind w:left="152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分值</w:t>
            </w:r>
          </w:p>
        </w:tc>
        <w:tc>
          <w:tcPr>
            <w:tcW w:w="2178" w:type="dxa"/>
            <w:vAlign w:val="center"/>
          </w:tcPr>
          <w:p>
            <w:pPr>
              <w:spacing w:before="240" w:line="221" w:lineRule="auto"/>
              <w:ind w:left="613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评定方法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263" w:line="300" w:lineRule="auto"/>
              <w:ind w:left="311" w:right="257" w:hanging="3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体质健康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</w:rPr>
              <w:t>（8分）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94" w:line="283" w:lineRule="auto"/>
              <w:ind w:left="112" w:right="92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严格实施《国家学生体质健康标准》，适龄学生合 </w:t>
            </w:r>
            <w:r>
              <w:rPr>
                <w:rFonts w:hint="eastAsia" w:asciiTheme="minorEastAsia" w:hAnsiTheme="minorEastAsia" w:eastAsiaTheme="minorEastAsia" w:cstheme="minorEastAsia"/>
              </w:rPr>
              <w:t>格率占学校学生总数的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95%以上，优良率达</w:t>
            </w:r>
            <w:r>
              <w:rPr>
                <w:rFonts w:hint="eastAsia" w:asciiTheme="minorEastAsia" w:hAnsiTheme="minorEastAsia" w:eastAsiaTheme="minorEastAsia" w:cstheme="minorEastAsia"/>
                <w:spacing w:val="-5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35%以 上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289" w:line="334" w:lineRule="auto"/>
              <w:ind w:left="116" w:right="106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>查阅学生体质健康测试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数据表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94" w:line="268" w:lineRule="auto"/>
              <w:ind w:left="261" w:right="251" w:firstLine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参与程度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（12 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94" w:line="268" w:lineRule="auto"/>
              <w:ind w:left="112" w:right="9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通过兴趣小组、足球社团、俱乐部等形式，使学生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广泛参与足球运动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119" w:line="285" w:lineRule="auto"/>
              <w:ind w:left="114" w:right="106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>查阅课表和课外活动等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相关材料，询问学生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264" w:line="300" w:lineRule="auto"/>
              <w:ind w:left="261" w:right="251" w:firstLine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师资配备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（10 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264" w:line="300" w:lineRule="auto"/>
              <w:ind w:left="114" w:right="94" w:hanging="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1 名专职足球教师或中国足协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D 级及以上资质的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教练员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121" w:line="305" w:lineRule="auto"/>
              <w:ind w:left="116" w:right="106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查阅教师资格证、教练员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等级证书等相关材料，询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问教师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94" w:line="268" w:lineRule="auto"/>
              <w:ind w:left="261" w:right="251" w:firstLine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场地器材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（10 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94" w:line="268" w:lineRule="auto"/>
              <w:ind w:left="113" w:right="1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1 块可供教学训练的足球场地，配有能够满足开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展足球教学训练竞赛要求的器材设施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292" w:line="219" w:lineRule="auto"/>
              <w:ind w:left="11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实地检查，询问教师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266" w:line="298" w:lineRule="auto"/>
              <w:ind w:left="261" w:right="251" w:firstLine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教学课时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（10 分）</w:t>
            </w:r>
          </w:p>
        </w:tc>
        <w:tc>
          <w:tcPr>
            <w:tcW w:w="4659" w:type="dxa"/>
            <w:vAlign w:val="top"/>
          </w:tcPr>
          <w:p>
            <w:pPr>
              <w:spacing w:line="36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8"/>
              <w:spacing w:before="65" w:line="228" w:lineRule="auto"/>
              <w:ind w:left="1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足球课时不低于体育课总课时数的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1/3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121" w:line="305" w:lineRule="auto"/>
              <w:ind w:left="116" w:right="106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查阅教学计划、课程表和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教案等相关材料，询问教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师、学生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267" w:line="300" w:lineRule="auto"/>
              <w:ind w:left="261" w:right="251" w:firstLine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科学训练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（10 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266" w:line="300" w:lineRule="auto"/>
              <w:ind w:left="118" w:right="122" w:hanging="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建立校级男、女足球代表队各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1 支，每周至少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spacing w:val="-5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次课余足球训练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119" w:line="306" w:lineRule="auto"/>
              <w:ind w:left="114" w:right="106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查阅训练计划和总结、训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练考勤记录等相关材料，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询问教师、学生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266" w:line="300" w:lineRule="auto"/>
              <w:ind w:left="261" w:right="251" w:firstLine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竞赛体系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（12 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94" w:line="283" w:lineRule="auto"/>
              <w:ind w:left="112" w:right="11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每个班级全年参与比赛场次不少于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10 场，学校每年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参加校园足球四级联赛等教育行政部门组织的相关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赛事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121" w:line="305" w:lineRule="auto"/>
              <w:ind w:left="114" w:right="106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查阅比赛规程、秩序册、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18"/>
                <w:szCs w:val="18"/>
              </w:rPr>
              <w:t>竞赛制度文件等相关材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料，询问教师、学生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96" w:line="267" w:lineRule="auto"/>
              <w:ind w:left="261" w:right="251" w:firstLine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经费保障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</w:rPr>
              <w:t>（12 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96" w:line="267" w:lineRule="auto"/>
              <w:ind w:left="113" w:right="1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按照不低于年度学校公用经费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3%的规模单独设置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校园足球专项经费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123" w:line="283" w:lineRule="auto"/>
              <w:ind w:left="129" w:right="106" w:hanging="1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18"/>
                <w:szCs w:val="18"/>
              </w:rPr>
              <w:t>查阅经费预算和相关支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98" w:line="266" w:lineRule="auto"/>
              <w:ind w:left="311" w:right="257" w:hanging="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3"/>
              </w:rPr>
              <w:t>校园文化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</w:rPr>
              <w:t>（8分）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98" w:line="266" w:lineRule="auto"/>
              <w:ind w:left="114" w:right="151" w:hanging="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每学年有足球主题校园文化活动，如摄影、绘画、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征文、演讲等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123" w:line="283" w:lineRule="auto"/>
              <w:ind w:left="114" w:right="106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查阅照片、视频等相关材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料，询问学生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96" w:line="267" w:lineRule="auto"/>
              <w:ind w:left="311" w:right="257" w:hanging="3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组织领导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</w:rPr>
              <w:t>（8分）</w:t>
            </w:r>
          </w:p>
        </w:tc>
        <w:tc>
          <w:tcPr>
            <w:tcW w:w="4659" w:type="dxa"/>
            <w:vAlign w:val="top"/>
          </w:tcPr>
          <w:p>
            <w:pPr>
              <w:pStyle w:val="8"/>
              <w:spacing w:before="96" w:line="267" w:lineRule="auto"/>
              <w:ind w:left="118" w:right="116" w:hanging="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>建立校长领导下的校园足球工作领导小组，具体指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导本校校园足球工作的开展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pStyle w:val="8"/>
              <w:spacing w:before="123" w:line="283" w:lineRule="auto"/>
              <w:ind w:left="114" w:right="116" w:firstLine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查阅有关规章制度文件、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会议记录等相关材料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36" w:type="dxa"/>
            <w:vAlign w:val="top"/>
          </w:tcPr>
          <w:p>
            <w:pPr>
              <w:pStyle w:val="8"/>
              <w:spacing w:before="97" w:line="219" w:lineRule="auto"/>
              <w:ind w:left="38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总得分</w:t>
            </w:r>
          </w:p>
        </w:tc>
        <w:tc>
          <w:tcPr>
            <w:tcW w:w="7599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jc w:val="center"/>
        </w:trPr>
        <w:tc>
          <w:tcPr>
            <w:tcW w:w="1336" w:type="dxa"/>
            <w:vAlign w:val="top"/>
          </w:tcPr>
          <w:p>
            <w:pPr>
              <w:spacing w:line="35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spacing w:line="354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8"/>
              <w:spacing w:before="65" w:line="228" w:lineRule="auto"/>
              <w:ind w:left="27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</w:rPr>
              <w:t>一票否决</w:t>
            </w:r>
          </w:p>
        </w:tc>
        <w:tc>
          <w:tcPr>
            <w:tcW w:w="7599" w:type="dxa"/>
            <w:gridSpan w:val="3"/>
            <w:vAlign w:val="top"/>
          </w:tcPr>
          <w:p>
            <w:pPr>
              <w:pStyle w:val="8"/>
              <w:spacing w:before="97" w:line="298" w:lineRule="auto"/>
              <w:ind w:left="109" w:right="3050" w:firstLine="2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1.未能保证足球课时不低于体育课总课时数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1/3。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2.未开展校内班级联赛。</w:t>
            </w:r>
          </w:p>
          <w:p>
            <w:pPr>
              <w:pStyle w:val="8"/>
              <w:spacing w:before="33" w:line="300" w:lineRule="auto"/>
              <w:ind w:left="108" w:right="1442" w:firstLine="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3.未能有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1 名专职足球教师或中国足协</w:t>
            </w:r>
            <w:r>
              <w:rPr>
                <w:rFonts w:hint="eastAsia" w:asciiTheme="minorEastAsia" w:hAnsiTheme="minorEastAsia" w:eastAsiaTheme="minorEastAsia" w:cstheme="minorEastAsia"/>
                <w:spacing w:val="-4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D 级及以上资质的教练员。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4.未能有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1 块可供教学训练的足球场地。</w:t>
            </w:r>
          </w:p>
          <w:p>
            <w:pPr>
              <w:pStyle w:val="8"/>
              <w:spacing w:before="30" w:line="224" w:lineRule="auto"/>
              <w:ind w:left="1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</w:rPr>
              <w:t>5.未能单独设置不低于年度学校公用经费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</w:rPr>
              <w:t>3%的校园足球专项经费。</w:t>
            </w:r>
          </w:p>
        </w:tc>
      </w:tr>
    </w:tbl>
    <w:p>
      <w:pPr>
        <w:pStyle w:val="2"/>
        <w:spacing w:before="227" w:line="403" w:lineRule="auto"/>
        <w:ind w:right="103"/>
      </w:pPr>
    </w:p>
    <w:sectPr>
      <w:footerReference r:id="rId5" w:type="default"/>
      <w:pgSz w:w="11906" w:h="16839"/>
      <w:pgMar w:top="1336" w:right="1156" w:bottom="1327" w:left="1012" w:header="0" w:footer="99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"/>
                            </w:rPr>
                          </w:pPr>
                          <w:r>
                            <w:rPr>
                              <w:rFonts w:hint="default"/>
                              <w:lang w:val="e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"/>
                      </w:rPr>
                    </w:pPr>
                    <w:r>
                      <w:rPr>
                        <w:rFonts w:hint="default"/>
                        <w:lang w:val="e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2F1B5D"/>
    <w:rsid w:val="7FEFB285"/>
    <w:rsid w:val="B7FA67FC"/>
    <w:rsid w:val="BFEFFA43"/>
    <w:rsid w:val="D9C5BF31"/>
    <w:rsid w:val="E7CE4C5D"/>
    <w:rsid w:val="EBFF55E3"/>
    <w:rsid w:val="EF759954"/>
    <w:rsid w:val="FF7EF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2024-12-30T02:26:00Z</dcterms:created>
  <dc:creator>gao xiaofeng</dc:creator>
  <cp:lastModifiedBy>ysgz</cp:lastModifiedBy>
  <dcterms:modified xsi:type="dcterms:W3CDTF">2025-01-20T10:06:00Z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2025-01-07T09:04:35Z</vt:filetime>
  </property>
  <property fmtid="{D5CDD505-2E9C-101B-9397-08002B2CF9AE}" pid="4" name="KSOProductBuildVer">
    <vt:lpwstr>2052-11.8.2.10422</vt:lpwstr>
  </property>
</Properties>
</file>