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32"/>
        <w:gridCol w:w="2206"/>
        <w:gridCol w:w="1272"/>
        <w:gridCol w:w="2796"/>
        <w:gridCol w:w="1200"/>
        <w:gridCol w:w="816"/>
        <w:gridCol w:w="1056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21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bidi="ar"/>
              </w:rPr>
              <w:t>年国家通用语言文字示范培训计划班次安排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名称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培训对象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时间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承办单位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方式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班次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人次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学制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213" w:type="dxa"/>
            <w:gridSpan w:val="9"/>
            <w:tcBorders>
              <w:bottom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黑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一、语言文字工作者培训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地方语委干部语言文字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工作能力提升培训班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省级教育厅分管厅领导和省语委办主任，地市级教育局分管局领导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国家教育行政学院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高校语委干部语言文字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工作能力提升培训班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第11期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高校（含部直属高校）语委主任或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语委办主任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bidi="ar"/>
              </w:rPr>
              <w:t>6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北京师范大学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932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全国语言文字工作中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小</w:t>
            </w: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学骨干校长培训班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（第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12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全国中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小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学骨干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校长</w:t>
            </w:r>
          </w:p>
        </w:tc>
        <w:tc>
          <w:tcPr>
            <w:tcW w:w="1272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北京师范大学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1200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1232" w:type="dxa"/>
            <w:tcBorders>
              <w:top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6"/>
                <w:rFonts w:ascii="Times New Roman" w:hAnsi="Times New Roman"/>
                <w:color w:val="auto"/>
                <w:highlight w:val="none"/>
                <w:lang w:bidi="ar"/>
              </w:rPr>
              <w:t>全国语言文字工作幼儿园骨干园长培训班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（第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11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全国幼儿园骨干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园长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eastAsia="仿宋_GB2312"/>
                <w:color w:val="auto"/>
                <w:highlight w:val="none"/>
                <w:lang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北京师范大学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国家语言文字推广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基地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骨干人员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培训班（第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第三</w:t>
            </w:r>
            <w:r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  <w:t>批国家语言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  <w:t>文字推广基地</w:t>
            </w: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骨干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人员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5月17日—21日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国家教育行政学院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130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bidi="ar"/>
              </w:rPr>
              <w:t>5天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藏语文工作者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国家通用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语言文字素养</w:t>
            </w:r>
            <w:r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  <w:t>提升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培训班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第11期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藏语文工作者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10月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国家教育行政学院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新疆语言文字工作</w:t>
            </w: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干部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国家通用语言文字素养提升培训班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第4期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新疆语言文字工作</w:t>
            </w: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干部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eastAsiaTheme="minor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8月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国家教育行政学院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eastAsia="仿宋_GB2312" w:cs="Times New Roman"/>
                <w:color w:val="auto"/>
                <w:highlight w:val="none"/>
                <w:lang w:val="en-US" w:eastAsia="zh-CN"/>
              </w:rPr>
              <w:t>100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语言文字工作通讯员队伍培训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语言文字工作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通讯员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3、6、9、12月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教育部语用司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网络培训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eastAsia="仿宋_GB2312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eastAsia="仿宋_GB2312" w:cs="Times New Roman"/>
                <w:color w:val="auto"/>
                <w:highlight w:val="none"/>
                <w:lang w:val="en-US" w:eastAsia="zh-CN"/>
              </w:rPr>
              <w:t>8000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4学时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1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Style w:val="9"/>
                <w:rFonts w:hint="default" w:hAnsi="黑体"/>
                <w:color w:val="auto"/>
                <w:sz w:val="32"/>
                <w:szCs w:val="32"/>
                <w:highlight w:val="none"/>
                <w:lang w:bidi="ar"/>
              </w:rPr>
              <w:t>二、教师培训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国家乡村振兴重点帮扶县教师国家通用语言文字能力提升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在线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示范培训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（第</w:t>
            </w:r>
            <w:r>
              <w:rPr>
                <w:rStyle w:val="6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5</w:t>
            </w:r>
            <w:r>
              <w:rPr>
                <w:rStyle w:val="6"/>
                <w:rFonts w:hint="eastAsia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民族地区、农村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地区教师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5—</w:t>
            </w: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1</w:t>
            </w:r>
            <w:r>
              <w:rPr>
                <w:rStyle w:val="8"/>
                <w:rFonts w:hint="eastAsia" w:eastAsia="仿宋_GB2312"/>
                <w:color w:val="auto"/>
                <w:highlight w:val="none"/>
                <w:lang w:bidi="ar"/>
              </w:rPr>
              <w:t>0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有关国家语言文字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推广基地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网络培训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 w:bidi="ar"/>
              </w:rPr>
              <w:t>1700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60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新疆、西藏有关县市教师国家通用语言文字能力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提升在线示范培训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新疆、西藏有关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县市教师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5—10月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有关国家语言文字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推广基地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网络培训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 w:bidi="ar"/>
              </w:rPr>
              <w:t>2500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60学时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新疆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中心课堂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夜校师资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国家通用语言文字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示范培训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新疆“中心课堂”和夜校教师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5—10月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有关国家语言文字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推广基地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 w:bidi="ar"/>
              </w:rPr>
              <w:t>600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农村幼儿园教师普通话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示范培训（第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内蒙古、四川、云南、西藏、甘肃、青海、新疆7省（区）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农村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幼儿园教师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5—</w:t>
            </w:r>
            <w:r>
              <w:rPr>
                <w:rStyle w:val="8"/>
                <w:rFonts w:hint="eastAsia" w:eastAsia="仿宋_GB2312"/>
                <w:color w:val="auto"/>
                <w:highlight w:val="none"/>
                <w:lang w:bidi="ar"/>
              </w:rPr>
              <w:t>10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国家开放大学</w:t>
            </w:r>
            <w:r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  <w:t>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7"/>
                <w:rFonts w:ascii="Times New Roman" w:hAnsi="Times New Roman"/>
                <w:color w:val="auto"/>
                <w:highlight w:val="none"/>
                <w:lang w:bidi="ar"/>
              </w:rPr>
              <w:t>有关单位和高校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混合式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培训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kern w:val="0"/>
                <w:highlight w:val="none"/>
                <w:lang w:bidi="ar"/>
              </w:rPr>
              <w:t>8000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线上20课时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线下7天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民族地区小学语文教研员和骨干教师国家通用语言文字培训（第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民族地区小学语文教师和骨干教师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eastAsia="仿宋_GB2312" w:cs="宋体"/>
                <w:color w:val="auto"/>
                <w:highlight w:val="none"/>
                <w:lang w:val="en-US" w:eastAsia="zh-CN" w:bidi="ar"/>
              </w:rPr>
              <w:t>7—10</w:t>
            </w:r>
            <w:r>
              <w:rPr>
                <w:rStyle w:val="8"/>
                <w:rFonts w:hint="eastAsia" w:eastAsia="仿宋_GB2312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教育部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民族教育发展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中心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120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中华经典诵读网络专项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培训（第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农村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中小学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语文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4—7月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国家开放大学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网络培训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10000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20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中华经典诵写讲骨干教师培训班（第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9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中小学教师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7</w:t>
            </w:r>
            <w:r>
              <w:rPr>
                <w:rStyle w:val="8"/>
                <w:rFonts w:hint="eastAsia" w:eastAsia="仿宋_GB2312"/>
                <w:color w:val="auto"/>
                <w:highlight w:val="none"/>
                <w:lang w:eastAsia="zh-CN" w:bidi="ar"/>
              </w:rPr>
              <w:t>—</w:t>
            </w: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8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东北大学秦皇岛分校、湖南大学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面授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7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港澳教师普通话能力提升培训班（第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9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香港、澳门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中小学、幼儿园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7—8月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北京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师范大学）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eastAsia="仿宋_GB2312"/>
                <w:color w:val="auto"/>
                <w:highlight w:val="none"/>
                <w:lang w:bidi="ar"/>
              </w:rPr>
              <w:t>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港澳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中小学骨干校长语言文化素养提升培训班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第2期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香港、澳门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中小学校长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香港11月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澳门6月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香港班：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深圳大学）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澳门班：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国家语言文字推广基地（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北京师范大学）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145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7天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magent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海外中文教师中华经典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诵写讲研修班（第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海外中文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教师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12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国家语言文字推广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基地（</w:t>
            </w:r>
            <w:r>
              <w:rPr>
                <w:rStyle w:val="7"/>
                <w:rFonts w:hint="default" w:ascii="Times New Roman" w:hAnsi="Times New Roman"/>
                <w:color w:val="auto"/>
                <w:highlight w:val="none"/>
                <w:lang w:bidi="ar"/>
              </w:rPr>
              <w:t>暨南大学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混合式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培训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10天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13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Style w:val="9"/>
                <w:rFonts w:hint="default" w:hAnsi="黑体"/>
                <w:color w:val="auto"/>
                <w:sz w:val="32"/>
                <w:szCs w:val="32"/>
                <w:highlight w:val="none"/>
                <w:lang w:bidi="ar"/>
              </w:rPr>
              <w:t>三、青壮年劳动力和基层干部培训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青壮年劳动力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基层干部“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普通话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+职业技能”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示范培训（第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期）</w:t>
            </w:r>
          </w:p>
        </w:tc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青壮年劳动力（农村妇女）、基层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highlight w:val="magent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干部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sz w:val="24"/>
                <w:highlight w:val="magenta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eastAsia="zh-CN" w:bidi="ar"/>
              </w:rPr>
              <w:t>4—</w:t>
            </w:r>
            <w:r>
              <w:rPr>
                <w:rStyle w:val="8"/>
                <w:rFonts w:eastAsia="仿宋_GB2312"/>
                <w:color w:val="auto"/>
                <w:highlight w:val="none"/>
                <w:lang w:bidi="ar"/>
              </w:rPr>
              <w:t>12月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magenta"/>
                <w:lang w:val="en-US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教育部职业教育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发展</w:t>
            </w: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中心（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云南、四川、甘肃、西藏、吉林</w:t>
            </w:r>
            <w:r>
              <w:rPr>
                <w:rStyle w:val="7"/>
                <w:rFonts w:ascii="Times New Roman" w:hAnsi="Times New Roman" w:eastAsia="仿宋_GB2312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和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eastAsia="zh-CN" w:bidi="ar"/>
              </w:rPr>
              <w:t>内蒙古、广西、青海、新疆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有关单位及高校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/>
                <w:color w:val="auto"/>
                <w:highlight w:val="none"/>
                <w:lang w:val="en-US" w:eastAsia="zh-CN" w:bidi="ar"/>
              </w:rPr>
              <w:t>面授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1500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Style w:val="8"/>
                <w:rFonts w:hint="eastAsia" w:eastAsia="仿宋_GB2312"/>
                <w:color w:val="auto"/>
                <w:highlight w:val="none"/>
                <w:lang w:val="en-US" w:eastAsia="zh-CN" w:bidi="ar"/>
              </w:rPr>
              <w:t>4天/5天/7天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0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2024-04-02T08:47:32Z</dcterms:created>
  <dc:creator>jytwlzx</dc:creator>
  <cp:lastModifiedBy>jytwlzx</cp:lastModifiedBy>
  <dcterms:modified xsi:type="dcterms:W3CDTF">2024-04-02T08:47:43Z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