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附件6</w:t>
      </w:r>
    </w:p>
    <w:p>
      <w:pPr>
        <w:widowControl/>
        <w:spacing w:line="500" w:lineRule="exact"/>
        <w:jc w:val="center"/>
        <w:rPr>
          <w:rFonts w:hint="eastAsia" w:ascii="方正小标宋简体" w:hAnsi="黑体" w:eastAsia="方正小标宋简体" w:cs="宋体"/>
          <w:bCs/>
          <w:kern w:val="0"/>
          <w:sz w:val="32"/>
          <w:szCs w:val="36"/>
        </w:rPr>
      </w:pPr>
      <w:r>
        <w:rPr>
          <w:rFonts w:hint="eastAsia" w:ascii="方正小标宋简体" w:hAnsi="黑体" w:eastAsia="方正小标宋简体" w:cs="宋体"/>
          <w:bCs/>
          <w:kern w:val="0"/>
          <w:sz w:val="32"/>
          <w:szCs w:val="36"/>
        </w:rPr>
        <w:t>贵州省中等职业教育兴黔富民行动计划建设项目</w:t>
      </w:r>
    </w:p>
    <w:p>
      <w:pPr>
        <w:widowControl/>
        <w:spacing w:line="500" w:lineRule="exact"/>
        <w:jc w:val="center"/>
        <w:rPr>
          <w:rFonts w:ascii="方正小标宋简体" w:hAnsi="黑体" w:eastAsia="方正小标宋简体" w:cs="宋体"/>
          <w:bCs/>
          <w:kern w:val="0"/>
          <w:sz w:val="32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bCs/>
          <w:kern w:val="0"/>
          <w:sz w:val="32"/>
          <w:szCs w:val="36"/>
        </w:rPr>
        <w:t>2020年省级特色骨干专业项目评审结果</w:t>
      </w:r>
    </w:p>
    <w:tbl>
      <w:tblPr>
        <w:tblStyle w:val="2"/>
        <w:tblW w:w="9580" w:type="dxa"/>
        <w:jc w:val="center"/>
        <w:tblInd w:w="-12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2728"/>
        <w:gridCol w:w="2308"/>
        <w:gridCol w:w="2144"/>
        <w:gridCol w:w="16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一、特色骨干专业优秀转评项目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建议评审结果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贵州省交通运输学校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汽车运用与维修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省级示范专业评审结果优秀，自动进入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遵义重美职业技术学校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美容美体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省级示范专业评审结果优秀，自动进入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金沙县职业学校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省级示范专业评审结果优秀，自动进入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遵义市职业技术学校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计算机平面设计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省级示范专业评审结果优秀，自动进入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荔波县中等职业学校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旅游服务与管理专业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省级示范专业评审结果优秀，自动进入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贵州首钢水钢技师学院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汽车维修专业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省级示范专业评审结果优秀，自动进入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贵州省财政学校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学前教育专业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省级示范专业评审结果优秀，自动进入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余庆县中等职业学校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计算机平面设计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省级示范专业评审结果优秀，自动进入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贵阳铁路工程学校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电气化铁道供电专业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省级示范专业评审结果优秀，自动进入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贵州水利水电职业技术学院（中职部）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建筑工程施工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省级示范专业评审结果优秀，自动进入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贵州护理职业技术学院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（中职部）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省级示范专业评审结果优秀，自动进入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贵州建设职业技术学院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（中职部）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建筑工程施工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省级示范专业评审结果优秀，自动进入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贵州水利水电职业技术学院（中职部）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发电厂及电力系统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省级示范专业评审结果优秀，自动进入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思南县中等职业学校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数控技术应用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省级示范专业评审结果优秀，自动进入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贵州电子商务职业技术学院（中职部）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室内设计与制作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省级示范专业评审结果优秀，自动进入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德江县中等职业学校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省级示范专业评审结果优秀，自动进入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</w:tbl>
    <w:p>
      <w:pPr>
        <w:widowControl/>
        <w:rPr>
          <w:rFonts w:ascii="仿宋" w:hAnsi="仿宋" w:eastAsia="仿宋" w:cs="仿宋"/>
          <w:szCs w:val="21"/>
        </w:rPr>
      </w:pPr>
    </w:p>
    <w:p>
      <w:pPr>
        <w:widowControl/>
        <w:rPr>
          <w:rFonts w:ascii="仿宋" w:hAnsi="仿宋" w:eastAsia="仿宋" w:cs="仿宋"/>
          <w:szCs w:val="21"/>
        </w:rPr>
      </w:pPr>
    </w:p>
    <w:p>
      <w:pPr>
        <w:widowControl/>
        <w:rPr>
          <w:rFonts w:ascii="仿宋" w:hAnsi="仿宋" w:eastAsia="仿宋" w:cs="仿宋"/>
          <w:szCs w:val="21"/>
        </w:rPr>
      </w:pPr>
    </w:p>
    <w:p>
      <w:pPr>
        <w:widowControl/>
        <w:rPr>
          <w:rFonts w:ascii="仿宋" w:hAnsi="仿宋" w:eastAsia="仿宋" w:cs="仿宋"/>
          <w:szCs w:val="21"/>
        </w:rPr>
      </w:pPr>
    </w:p>
    <w:tbl>
      <w:tblPr>
        <w:tblStyle w:val="2"/>
        <w:tblW w:w="8660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3691"/>
        <w:gridCol w:w="2625"/>
        <w:gridCol w:w="15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6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二、特色骨干专业新申报项目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建议评审结果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  <w:jc w:val="center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安顺城市服务职业学校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高星级饭店运营与管理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  <w:jc w:val="center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贵阳市女子职业学校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美容美体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  <w:jc w:val="center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凯里市第一中等职业技术学校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  <w:jc w:val="center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三都水族自治县民族中等职业学校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中餐烹饪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  <w:jc w:val="center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普定县中等职业学校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美发与形象设计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  <w:jc w:val="center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贵阳电子职业学校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汽车运用与维修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  <w:jc w:val="center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遵义市旅游学校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旅游服务与管理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  <w:jc w:val="center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铜仁市碧江区中等职业学校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  <w:jc w:val="center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毕节市财贸学校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会计电算化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  <w:jc w:val="center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凤冈县中等职业学校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机电技术应用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5C63"/>
    <w:rsid w:val="18AE5C63"/>
    <w:rsid w:val="422B02A7"/>
    <w:rsid w:val="495B7526"/>
    <w:rsid w:val="6A070165"/>
    <w:rsid w:val="6C6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2020-07-30T01:58:00Z</dcterms:created>
  <dc:creator>A</dc:creator>
  <cp:lastModifiedBy>A</cp:lastModifiedBy>
  <dcterms:modified xsi:type="dcterms:W3CDTF">2020-07-30T02:00:07Z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