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lef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after="156" w:afterLines="50" w:line="5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第一期</w:t>
      </w:r>
      <w:r>
        <w:rPr>
          <w:rFonts w:ascii="Times New Roman" w:hAnsi="Times New Roman" w:eastAsia="方正小标宋简体" w:cs="Times New Roman"/>
          <w:sz w:val="44"/>
          <w:szCs w:val="44"/>
        </w:rPr>
        <w:t>培训单位及名额分配表</w:t>
      </w:r>
    </w:p>
    <w:tbl>
      <w:tblPr>
        <w:tblStyle w:val="10"/>
        <w:tblW w:w="827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695"/>
        <w:gridCol w:w="2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469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</w:rPr>
              <w:t>单位</w:t>
            </w:r>
          </w:p>
        </w:tc>
        <w:tc>
          <w:tcPr>
            <w:tcW w:w="215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贵州省旅游学校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贵州省交通运输学校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贵阳铁路工程学校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贵阳市女子职业学校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贵阳市交通学校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贵阳市白云区职业技术学校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贵阳市经济贸易中等专业学校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开阳县职业技术学校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息烽县中等职业学校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贵阳市乌当区中等职业学校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贵阳市卫生学校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贵阳市体育中学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贵阳市盲聋哑学校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赤水市中等职业学校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余庆县中等职业学校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桐梓县中等职业学校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绥阳县中等职业学校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4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遵义市红花岗区经济职业技术学校（遵义市职教中心）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4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遵义市旅游学校（遵义市职教中心）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4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遵义重美职业技术学校（遵义市职教中心）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</w:rPr>
              <w:t>21</w:t>
            </w:r>
          </w:p>
        </w:tc>
        <w:tc>
          <w:tcPr>
            <w:tcW w:w="4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盘州市职业技术学校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4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六盘水市水城区职业技术学校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4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六枝特区职业技术学校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4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铜仁市中等职业学校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4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思南县中等职业学校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4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黄平县中等职业学校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4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德江县中等职业学校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4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松桃苗族自治县中等职业学校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4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毕节市七星关区中等职业学校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469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赫章县中等职业学校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织金县中等职业学校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毕节市卫生学校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黔西市中等职业学校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安顺市民族中等职业学校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普定县中等职业学校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紫云苗族布依族自治县民族中等职业学校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都匀市中等职业技术学校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龙里县中等职业学校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贵定县中等职业学校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长顺县中等职业学校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独山县中等职业学校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罗甸县中等职业学校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黔西南州机电职业技术学校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册亨县中等职业学校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望谟县中等职业学校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兴义市中等职业学校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黔东南州工业学校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凯里市第一中等职业学校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台江县中等职业学校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天柱县中等职业学校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黎平县中等职业学校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52</w:t>
            </w:r>
          </w:p>
        </w:tc>
        <w:tc>
          <w:tcPr>
            <w:tcW w:w="4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榕江县中等职业学校</w:t>
            </w:r>
          </w:p>
        </w:tc>
        <w:tc>
          <w:tcPr>
            <w:tcW w:w="2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611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1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208</w:t>
            </w:r>
          </w:p>
        </w:tc>
      </w:tr>
    </w:tbl>
    <w:p>
      <w:pPr>
        <w:spacing w:line="540" w:lineRule="exact"/>
        <w:jc w:val="left"/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after="312" w:afterLines="100" w:line="54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第二期培训单位及名额分配表</w:t>
      </w:r>
    </w:p>
    <w:tbl>
      <w:tblPr>
        <w:tblStyle w:val="10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679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467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</w:rPr>
              <w:t>单位</w:t>
            </w:r>
          </w:p>
        </w:tc>
        <w:tc>
          <w:tcPr>
            <w:tcW w:w="217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贵州省林业学校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贵州省邮电学校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贵州特殊教育中等职业技术学校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清镇市中等职业技术学校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贵阳汽车工业技术学校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贵阳电子职业学校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贵阳经济技术学校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贵州现代经济学校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贵州省贵阳市经贸职业学校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雷山县中等职业学校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贵阳市航洋动漫职业学校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贵阳市长城职业学校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贵阳市新东方烹饪中等职业学校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遵义市职业技术学校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黔东南州应用技术学校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正安县中等职业学校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8"/>
              </w:rPr>
              <w:t>道真仡佬族苗族自治县中等职业学校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8"/>
              </w:rPr>
              <w:t>务川仡佬族苗族自治县中等职业学校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凤冈县中等职业学校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湄潭县中等职业学校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首钢水城钢铁（集团）有限责任公司中等专业学校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六盘水市钟山区职业技术学校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六盘水市体育运动职业技术学校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铜仁市交通学校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石阡县中等职业学校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6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6"/>
                <w:szCs w:val="28"/>
              </w:rPr>
              <w:t>印江土家族苗族自治县中等职业学校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沿河土家族自治县中等职业学校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铜仁市特殊教育学校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金沙县中等职业学校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威宁自治县中等职业学校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毕节市财贸学校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毕节同心农工中等职业技术学校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纳雍县中等职业学校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安顺机械工业学校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安顺城市服务职业学校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安顺市平坝区中等职业学校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瓮安县中等职业学校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三都水族自治县民族中等职业学校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荔波县中等职业学校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惠水县中等职业学校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平塘中等职业学校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黔南民族卫生学校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安龙县中等职业学校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贞丰县职业技术学校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兴仁市民族职业技术学校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晴隆县职业教育培训中心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黔东南中等职业技术学校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岑巩县中等职业学校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丹寨县民族职业技术学校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从江县职业技术学校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剑河县中等职业学校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60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204</w:t>
            </w:r>
          </w:p>
        </w:tc>
      </w:tr>
    </w:tbl>
    <w:p>
      <w:pPr>
        <w:spacing w:line="540" w:lineRule="exact"/>
        <w:jc w:val="left"/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after="312" w:afterLines="100" w:line="540" w:lineRule="exact"/>
        <w:jc w:val="center"/>
        <w:rPr>
          <w:rFonts w:ascii="Times New Roman" w:hAnsi="Times New Roman" w:eastAsia="方正小标宋简体" w:cs="Times New Roman"/>
          <w:sz w:val="32"/>
          <w:szCs w:val="22"/>
        </w:rPr>
      </w:pPr>
      <w:r>
        <w:rPr>
          <w:rFonts w:hint="eastAsia" w:ascii="Times New Roman" w:hAnsi="Times New Roman" w:eastAsia="方正小标宋简体" w:cs="Times New Roman"/>
          <w:sz w:val="32"/>
          <w:szCs w:val="22"/>
        </w:rPr>
        <w:t>第三期</w:t>
      </w:r>
      <w:r>
        <w:rPr>
          <w:rFonts w:ascii="Times New Roman" w:hAnsi="Times New Roman" w:eastAsia="方正小标宋简体" w:cs="Times New Roman"/>
          <w:sz w:val="32"/>
          <w:szCs w:val="22"/>
        </w:rPr>
        <w:t>培训单位及名额分配表</w:t>
      </w:r>
    </w:p>
    <w:tbl>
      <w:tblPr>
        <w:tblStyle w:val="10"/>
        <w:tblW w:w="8272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679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</w:rPr>
              <w:t>序号</w:t>
            </w:r>
          </w:p>
        </w:tc>
        <w:tc>
          <w:tcPr>
            <w:tcW w:w="4679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</w:rPr>
              <w:t>单位</w:t>
            </w:r>
          </w:p>
        </w:tc>
        <w:tc>
          <w:tcPr>
            <w:tcW w:w="2175" w:type="dxa"/>
            <w:vAlign w:val="center"/>
          </w:tcPr>
          <w:p>
            <w:pPr>
              <w:spacing w:line="540" w:lineRule="exact"/>
              <w:jc w:val="center"/>
              <w:rPr>
                <w:rFonts w:ascii="仿宋_GB2312" w:hAnsi="仿宋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" w:eastAsia="仿宋_GB2312" w:cs="仿宋_GB2312"/>
                <w:b/>
                <w:bCs/>
                <w:sz w:val="24"/>
              </w:rPr>
              <w:t>名额分配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贵州省广播电影电视学校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贵州省体育运动学校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贵州省农业广播电视学校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贵阳市金盾科技学校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贵阳市新华电脑中等职业学校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贵州中医药职业学校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贵阳行知科技职业学校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贵阳市新城职业学校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贵州科技学校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贵州省贵阳市商贸学校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贵阳市中华职业学校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贵阳市工业职业学校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贵阳精工科技学校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仁怀市中等职业学校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遵义市红花岗区中等职业学校（遵义市职教中心）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习水县中等职业学校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遵义航天工业学校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遵义市体育运动学校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遵义市特殊教育学校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遵义南方白酒中等专业学校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六盘水现代职业技术学校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六盘水市知易职业技术学校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六盘水市信息技术职业学校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铜仁工业学校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铜仁市旅游学校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26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玉屏侗族自治县中等职业学校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江口县中等职业学校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28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铜仁市数据职业学校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毕节市体育职业学校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46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毕节市特殊教育学校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31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黔西市水西中等职业学校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贵州省毕节彝文双语职业学校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33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关岭布依族苗族自治县民族中等职业学校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34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安顺捷星职业学校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黔南中等职业技术学校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36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福泉市中等职业学校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37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黔南州特殊教育中等职业学校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38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都匀市工商管理学校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39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独山县云谷中等职业技术学校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普安县中等职业学校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41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黔西南州神舟职业技术学校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黔西南州英才职业技术学校有限公司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43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麻江县中等职业学校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44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锦屏县中等职业学校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镇远县中等职业学校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贵州省贵阳市中山科技学校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47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三穗县职业教育培训中心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施秉县中等职业技术学校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49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铜仁市碧江区中等职业学校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黔东南州凯旋工业学校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418" w:type="dxa"/>
            <w:vAlign w:val="center"/>
          </w:tcPr>
          <w:p>
            <w:pPr>
              <w:widowControl/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51</w:t>
            </w:r>
          </w:p>
        </w:tc>
        <w:tc>
          <w:tcPr>
            <w:tcW w:w="4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遵义市播州区中等职业学校</w:t>
            </w:r>
          </w:p>
        </w:tc>
        <w:tc>
          <w:tcPr>
            <w:tcW w:w="2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09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 w:ascii="宋体" w:hAnsi="宋体"/>
                <w:b/>
                <w:bCs/>
                <w:kern w:val="0"/>
                <w:sz w:val="24"/>
              </w:rPr>
              <w:t>合计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204</w:t>
            </w:r>
          </w:p>
        </w:tc>
      </w:tr>
    </w:tbl>
    <w:p>
      <w:pPr>
        <w:spacing w:line="540" w:lineRule="exact"/>
        <w:jc w:val="left"/>
        <w:sectPr>
          <w:pgSz w:w="11906" w:h="16838"/>
          <w:pgMar w:top="1440" w:right="1800" w:bottom="1440" w:left="1800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spacing w:line="540" w:lineRule="exact"/>
        <w:ind w:firstLine="0" w:firstLineChars="0"/>
        <w:rPr>
          <w:rFonts w:ascii="仿宋_GB2312" w:eastAsia="仿宋_GB2312" w:cs="仿宋_GB2312"/>
          <w:sz w:val="32"/>
          <w:szCs w:val="32"/>
        </w:rPr>
      </w:pPr>
    </w:p>
    <w:bookmarkEnd w:id="0"/>
    <w:sectPr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- 15 -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- 15 -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rPr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>- 16 -</w:t>
                          </w:r>
                          <w:r>
                            <w:rPr>
                              <w:rFonts w:hint="eastAsia"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s0lY7tAAAAAFAQAADwAAAAAAAAABACAAAAAiAAAA&#10;ZHJzL2Rvd25yZXYueG1sUEsBAhQAFAAAAAgAh07iQHP4ZNkPAgAABwQAAA4AAAAAAAAAAQAgAAAA&#10;HwEAAGRycy9lMm9Eb2MueG1sUEsFBgAAAAAGAAYAWQEAAK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>- 16 -</w:t>
                    </w:r>
                    <w:r>
                      <w:rPr>
                        <w:rFonts w:hint="eastAsia"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sj.gw.gz.cegn.cn:94/seeyon/officeservlet"/>
  </w:docVars>
  <w:rsids>
    <w:rsidRoot w:val="0016451F"/>
    <w:rsid w:val="000A2021"/>
    <w:rsid w:val="0016451F"/>
    <w:rsid w:val="001B64DF"/>
    <w:rsid w:val="0047472A"/>
    <w:rsid w:val="0056029D"/>
    <w:rsid w:val="0066073D"/>
    <w:rsid w:val="0081163D"/>
    <w:rsid w:val="008C4F4E"/>
    <w:rsid w:val="00A240B1"/>
    <w:rsid w:val="00C344EA"/>
    <w:rsid w:val="00D448FE"/>
    <w:rsid w:val="03894E72"/>
    <w:rsid w:val="0FA44313"/>
    <w:rsid w:val="13C71BC3"/>
    <w:rsid w:val="37320963"/>
    <w:rsid w:val="49CF461E"/>
    <w:rsid w:val="5103197E"/>
    <w:rsid w:val="5E967E17"/>
    <w:rsid w:val="67795644"/>
    <w:rsid w:val="784C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0"/>
    <w:pPr>
      <w:spacing w:beforeAutospacing="1" w:afterAutospacing="1"/>
      <w:jc w:val="center"/>
      <w:outlineLvl w:val="0"/>
    </w:pPr>
    <w:rPr>
      <w:rFonts w:hint="eastAsia" w:ascii="宋体" w:hAnsi="宋体" w:eastAsia="黑体" w:cs="Times New Roman"/>
      <w:b/>
      <w:kern w:val="44"/>
      <w:sz w:val="36"/>
      <w:szCs w:val="48"/>
    </w:rPr>
  </w:style>
  <w:style w:type="paragraph" w:styleId="3">
    <w:name w:val="heading 2"/>
    <w:basedOn w:val="1"/>
    <w:next w:val="1"/>
    <w:link w:val="14"/>
    <w:qFormat/>
    <w:uiPriority w:val="0"/>
    <w:pPr>
      <w:spacing w:before="120" w:beforeAutospacing="1" w:after="120" w:afterAutospacing="1"/>
      <w:ind w:left="100" w:leftChars="100"/>
      <w:jc w:val="center"/>
      <w:outlineLvl w:val="1"/>
    </w:pPr>
    <w:rPr>
      <w:rFonts w:hint="eastAsia" w:ascii="宋体" w:hAnsi="宋体" w:eastAsia="黑体" w:cs="Times New Roman"/>
      <w:b/>
      <w:kern w:val="0"/>
      <w:sz w:val="28"/>
      <w:szCs w:val="36"/>
    </w:rPr>
  </w:style>
  <w:style w:type="paragraph" w:styleId="4">
    <w:name w:val="heading 3"/>
    <w:basedOn w:val="1"/>
    <w:next w:val="1"/>
    <w:link w:val="15"/>
    <w:qFormat/>
    <w:uiPriority w:val="0"/>
    <w:pPr>
      <w:keepNext/>
      <w:keepLines/>
      <w:spacing w:before="140" w:after="140"/>
      <w:ind w:left="200" w:leftChars="200"/>
      <w:jc w:val="left"/>
      <w:outlineLvl w:val="2"/>
    </w:pPr>
    <w:rPr>
      <w:rFonts w:ascii="Times New Roman" w:hAnsi="Times New Roman" w:cs="Times New Roman"/>
      <w:b/>
      <w:bCs/>
      <w:szCs w:val="30"/>
    </w:rPr>
  </w:style>
  <w:style w:type="paragraph" w:styleId="5">
    <w:name w:val="heading 4"/>
    <w:basedOn w:val="1"/>
    <w:next w:val="1"/>
    <w:link w:val="16"/>
    <w:qFormat/>
    <w:uiPriority w:val="0"/>
    <w:pPr>
      <w:keepNext/>
      <w:keepLines/>
      <w:spacing w:before="40" w:after="50"/>
      <w:ind w:left="300" w:leftChars="300"/>
      <w:outlineLvl w:val="3"/>
    </w:pPr>
    <w:rPr>
      <w:rFonts w:ascii="Arial" w:hAnsi="Arial"/>
      <w:b/>
    </w:rPr>
  </w:style>
  <w:style w:type="paragraph" w:styleId="6">
    <w:name w:val="heading 6"/>
    <w:basedOn w:val="1"/>
    <w:next w:val="1"/>
    <w:qFormat/>
    <w:uiPriority w:val="0"/>
    <w:pPr>
      <w:keepNext/>
      <w:keepLines/>
      <w:spacing w:before="240" w:after="64" w:line="317" w:lineRule="auto"/>
      <w:jc w:val="center"/>
      <w:outlineLvl w:val="5"/>
    </w:pPr>
    <w:rPr>
      <w:rFonts w:ascii="Arial" w:hAnsi="Arial" w:eastAsia="楷体"/>
      <w:b/>
      <w:sz w:val="8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2">
    <w:name w:val="Hyperlink"/>
    <w:basedOn w:val="11"/>
    <w:qFormat/>
    <w:uiPriority w:val="99"/>
    <w:rPr>
      <w:color w:val="0000FF"/>
      <w:u w:val="single"/>
    </w:rPr>
  </w:style>
  <w:style w:type="character" w:customStyle="1" w:styleId="13">
    <w:name w:val="标题 1 Char"/>
    <w:basedOn w:val="11"/>
    <w:link w:val="2"/>
    <w:qFormat/>
    <w:uiPriority w:val="0"/>
    <w:rPr>
      <w:rFonts w:ascii="宋体" w:hAnsi="宋体" w:eastAsia="T" w:cs="Times New Roman"/>
      <w:b/>
      <w:bCs/>
      <w:kern w:val="44"/>
      <w:sz w:val="30"/>
      <w:szCs w:val="36"/>
    </w:rPr>
  </w:style>
  <w:style w:type="character" w:customStyle="1" w:styleId="14">
    <w:name w:val="标题 2 Char"/>
    <w:basedOn w:val="11"/>
    <w:link w:val="3"/>
    <w:qFormat/>
    <w:uiPriority w:val="0"/>
    <w:rPr>
      <w:rFonts w:ascii="宋体" w:hAnsi="宋体" w:eastAsia="宋体" w:cs="Times New Roman"/>
      <w:b/>
      <w:bCs/>
      <w:sz w:val="28"/>
      <w:szCs w:val="32"/>
    </w:rPr>
  </w:style>
  <w:style w:type="character" w:customStyle="1" w:styleId="15">
    <w:name w:val="标题 3 Char"/>
    <w:basedOn w:val="11"/>
    <w:link w:val="4"/>
    <w:qFormat/>
    <w:uiPriority w:val="9"/>
    <w:rPr>
      <w:rFonts w:ascii="Times New Roman" w:hAnsi="Times New Roman" w:eastAsia="宋体" w:cs="Times New Roman"/>
      <w:b/>
      <w:bCs/>
      <w:sz w:val="24"/>
      <w:szCs w:val="30"/>
    </w:rPr>
  </w:style>
  <w:style w:type="character" w:customStyle="1" w:styleId="16">
    <w:name w:val="标题 4 Char"/>
    <w:link w:val="5"/>
    <w:qFormat/>
    <w:uiPriority w:val="0"/>
    <w:rPr>
      <w:rFonts w:ascii="Arial" w:hAnsi="Arial" w:eastAsia="宋体"/>
      <w:b/>
    </w:rPr>
  </w:style>
  <w:style w:type="character" w:customStyle="1" w:styleId="17">
    <w:name w:val="页脚 Char"/>
    <w:basedOn w:val="11"/>
    <w:link w:val="8"/>
    <w:qFormat/>
    <w:uiPriority w:val="0"/>
    <w:rPr>
      <w:rFonts w:ascii="Calibri" w:hAnsi="Calibri" w:cs="宋体"/>
      <w:kern w:val="2"/>
      <w:sz w:val="18"/>
      <w:szCs w:val="18"/>
    </w:rPr>
  </w:style>
  <w:style w:type="character" w:customStyle="1" w:styleId="18">
    <w:name w:val="批注框文本 Char"/>
    <w:basedOn w:val="11"/>
    <w:link w:val="7"/>
    <w:qFormat/>
    <w:uiPriority w:val="0"/>
    <w:rPr>
      <w:rFonts w:ascii="Calibri" w:hAnsi="Calibri" w:cs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16</Pages>
  <Words>4636</Words>
  <Characters>1322</Characters>
  <Lines>11</Lines>
  <Paragraphs>11</Paragraphs>
  <TotalTime>20</TotalTime>
  <ScaleCrop>false</ScaleCrop>
  <LinksUpToDate>false</LinksUpToDate>
  <CharactersWithSpaces>5947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2021-09-16T13:44:00Z</dcterms:created>
  <dc:creator>哈宝@-@</dc:creator>
  <cp:lastModifiedBy>jytwlzx</cp:lastModifiedBy>
  <cp:lastPrinted>2021-09-23T07:41:00Z</cp:lastPrinted>
  <dcterms:modified xsi:type="dcterms:W3CDTF">2021-09-30T08:25:42Z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13849B16A63A40D4AFACD4159392BE41</vt:lpwstr>
  </property>
</Properties>
</file>