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7D" w:rsidRPr="00784C72" w:rsidRDefault="0071431C" w:rsidP="00227D17">
      <w:pPr>
        <w:pStyle w:val="a3"/>
        <w:shd w:val="clear" w:color="auto" w:fill="FFFFFF"/>
        <w:spacing w:before="0" w:beforeAutospacing="0" w:after="0" w:afterAutospacing="0" w:line="560" w:lineRule="exact"/>
        <w:jc w:val="center"/>
        <w:rPr>
          <w:rFonts w:ascii="方正小标宋简体" w:eastAsia="方正小标宋简体"/>
          <w:sz w:val="44"/>
          <w:szCs w:val="44"/>
        </w:rPr>
      </w:pPr>
      <w:r w:rsidRPr="00784C72">
        <w:rPr>
          <w:rFonts w:ascii="方正小标宋简体" w:eastAsia="方正小标宋简体" w:hAnsi="黑体" w:hint="eastAsia"/>
          <w:sz w:val="44"/>
          <w:szCs w:val="44"/>
        </w:rPr>
        <w:t>贵州省普通高中毕业会考办公室2020年度部门决算</w:t>
      </w:r>
      <w:r w:rsidR="0045068C">
        <w:rPr>
          <w:rFonts w:ascii="方正小标宋简体" w:eastAsia="方正小标宋简体" w:hAnsi="黑体" w:hint="eastAsia"/>
          <w:sz w:val="44"/>
          <w:szCs w:val="44"/>
        </w:rPr>
        <w:t>公开说明</w:t>
      </w:r>
    </w:p>
    <w:p w:rsidR="006B447D" w:rsidRPr="00784C72" w:rsidRDefault="0071431C" w:rsidP="00227D17">
      <w:pPr>
        <w:pStyle w:val="a3"/>
        <w:shd w:val="clear" w:color="auto" w:fill="FFFFFF"/>
        <w:spacing w:before="0" w:beforeAutospacing="0" w:after="0" w:afterAutospacing="0" w:line="560" w:lineRule="exact"/>
        <w:jc w:val="center"/>
        <w:rPr>
          <w:rFonts w:ascii="方正小标宋简体" w:eastAsia="方正小标宋简体"/>
          <w:sz w:val="44"/>
          <w:szCs w:val="44"/>
        </w:rPr>
      </w:pPr>
      <w:r w:rsidRPr="00784C72">
        <w:rPr>
          <w:rStyle w:val="a4"/>
          <w:rFonts w:ascii="方正小标宋简体" w:eastAsia="方正小标宋简体" w:hAnsi="黑体" w:hint="eastAsia"/>
          <w:sz w:val="44"/>
          <w:szCs w:val="44"/>
        </w:rPr>
        <w:t>目</w:t>
      </w:r>
      <w:r w:rsidR="00227D17" w:rsidRPr="00784C72">
        <w:rPr>
          <w:rStyle w:val="a4"/>
          <w:rFonts w:ascii="方正小标宋简体" w:eastAsia="方正小标宋简体" w:hAnsi="黑体" w:hint="eastAsia"/>
          <w:sz w:val="44"/>
          <w:szCs w:val="44"/>
        </w:rPr>
        <w:t xml:space="preserve">    </w:t>
      </w:r>
      <w:r w:rsidRPr="00784C72">
        <w:rPr>
          <w:rStyle w:val="a4"/>
          <w:rFonts w:ascii="方正小标宋简体" w:eastAsia="方正小标宋简体" w:hAnsi="黑体" w:hint="eastAsia"/>
          <w:sz w:val="44"/>
          <w:szCs w:val="44"/>
        </w:rPr>
        <w:t>录</w:t>
      </w:r>
    </w:p>
    <w:p w:rsidR="00227D17" w:rsidRPr="00784C72" w:rsidRDefault="00227D17" w:rsidP="00227D17">
      <w:pPr>
        <w:pStyle w:val="a3"/>
        <w:shd w:val="clear" w:color="auto" w:fill="FFFFFF"/>
        <w:spacing w:before="0" w:beforeAutospacing="0" w:after="0" w:afterAutospacing="0" w:line="560" w:lineRule="exact"/>
        <w:rPr>
          <w:rFonts w:ascii="仿宋_GB2312" w:eastAsia="仿宋_GB2312" w:hAnsi="黑体"/>
          <w:sz w:val="32"/>
          <w:szCs w:val="32"/>
        </w:rPr>
      </w:pP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Ansi="黑体" w:hint="eastAsia"/>
          <w:sz w:val="32"/>
          <w:szCs w:val="32"/>
        </w:rPr>
        <w:t>一、贵州省普通高中毕业会考办公室单位概况</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（一）主要职能</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（二）机构设置及部门决算单位构成</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Ansi="黑体" w:hint="eastAsia"/>
          <w:sz w:val="32"/>
          <w:szCs w:val="32"/>
        </w:rPr>
        <w:t>二、贵州省普通高中毕业会考办公室2020年度部门决算公开报表（见附表）</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Ansi="黑体" w:hint="eastAsia"/>
          <w:sz w:val="32"/>
          <w:szCs w:val="32"/>
        </w:rPr>
        <w:t>三、贵州省普通高中毕业会考办公室2020年度部门决算情况说明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（一）贵州省普通高中毕业会考办公室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2020年度收入支出决算总体情况说明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（二）贵州省普通高中毕业会考办公室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2020年度收入决算情况说明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（三）贵州省普通高中毕业会考办公室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2020年度支出决算情况说明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（四）贵州省普通高中毕业会考办公室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2020年度财政拨款收入支出决算总体情况说明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（五）贵州省普通高中毕业会考办公室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2020年度一般公共预算财政拨款支出决算情况说明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lastRenderedPageBreak/>
        <w:t>（六）贵州省普通高中毕业会考办公室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2020年度一般公共预算财政拨款基本支出决算情况说明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（七）贵州省普通高中毕业会考办公室</w:t>
      </w:r>
      <w:r w:rsidRPr="00784C72">
        <w:rPr>
          <w:rFonts w:eastAsia="仿宋_GB2312" w:hint="eastAsia"/>
          <w:sz w:val="32"/>
          <w:szCs w:val="32"/>
        </w:rPr>
        <w:t> </w:t>
      </w:r>
      <w:r w:rsidRPr="00784C72">
        <w:rPr>
          <w:rFonts w:ascii="仿宋_GB2312" w:eastAsia="仿宋_GB2312" w:hint="eastAsia"/>
          <w:sz w:val="32"/>
          <w:szCs w:val="32"/>
        </w:rPr>
        <w:t>2020年度一般公共预算财政拨款“三公”经费支出决算情况说明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（八）政府性基金预算收入支出决算情况说明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（九）国有资本经营预算财政拨款支出决算情况说明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（十）其他重要事项的情况说明</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Ansi="黑体" w:hint="eastAsia"/>
          <w:sz w:val="32"/>
          <w:szCs w:val="32"/>
        </w:rPr>
        <w:t>四、名词解释</w:t>
      </w:r>
    </w:p>
    <w:p w:rsidR="006B447D" w:rsidRDefault="0071431C" w:rsidP="00227D17">
      <w:pPr>
        <w:pStyle w:val="a3"/>
        <w:shd w:val="clear" w:color="auto" w:fill="FFFFFF"/>
        <w:spacing w:before="0" w:beforeAutospacing="0" w:after="0" w:afterAutospacing="0" w:line="560" w:lineRule="exact"/>
        <w:rPr>
          <w:rFonts w:eastAsia="仿宋_GB2312"/>
          <w:sz w:val="32"/>
          <w:szCs w:val="32"/>
        </w:rPr>
      </w:pPr>
      <w:r w:rsidRPr="00784C72">
        <w:rPr>
          <w:rFonts w:eastAsia="仿宋_GB2312" w:hint="eastAsia"/>
          <w:sz w:val="32"/>
          <w:szCs w:val="32"/>
        </w:rPr>
        <w:t> </w:t>
      </w:r>
    </w:p>
    <w:p w:rsidR="00B25691" w:rsidRDefault="00B25691" w:rsidP="00227D17">
      <w:pPr>
        <w:pStyle w:val="a3"/>
        <w:shd w:val="clear" w:color="auto" w:fill="FFFFFF"/>
        <w:spacing w:before="0" w:beforeAutospacing="0" w:after="0" w:afterAutospacing="0" w:line="560" w:lineRule="exact"/>
        <w:rPr>
          <w:rFonts w:eastAsia="仿宋_GB2312"/>
          <w:sz w:val="32"/>
          <w:szCs w:val="32"/>
        </w:rPr>
      </w:pPr>
    </w:p>
    <w:p w:rsidR="00B25691" w:rsidRDefault="00B25691" w:rsidP="00227D17">
      <w:pPr>
        <w:pStyle w:val="a3"/>
        <w:shd w:val="clear" w:color="auto" w:fill="FFFFFF"/>
        <w:spacing w:before="0" w:beforeAutospacing="0" w:after="0" w:afterAutospacing="0" w:line="560" w:lineRule="exact"/>
        <w:rPr>
          <w:rFonts w:eastAsia="仿宋_GB2312"/>
          <w:sz w:val="32"/>
          <w:szCs w:val="32"/>
        </w:rPr>
      </w:pPr>
    </w:p>
    <w:p w:rsidR="00B25691" w:rsidRDefault="00B25691" w:rsidP="00227D17">
      <w:pPr>
        <w:pStyle w:val="a3"/>
        <w:shd w:val="clear" w:color="auto" w:fill="FFFFFF"/>
        <w:spacing w:before="0" w:beforeAutospacing="0" w:after="0" w:afterAutospacing="0" w:line="560" w:lineRule="exact"/>
        <w:rPr>
          <w:rFonts w:eastAsia="仿宋_GB2312"/>
          <w:sz w:val="32"/>
          <w:szCs w:val="32"/>
        </w:rPr>
      </w:pPr>
    </w:p>
    <w:p w:rsidR="00B25691" w:rsidRDefault="00B25691" w:rsidP="00227D17">
      <w:pPr>
        <w:pStyle w:val="a3"/>
        <w:shd w:val="clear" w:color="auto" w:fill="FFFFFF"/>
        <w:spacing w:before="0" w:beforeAutospacing="0" w:after="0" w:afterAutospacing="0" w:line="560" w:lineRule="exact"/>
        <w:rPr>
          <w:rFonts w:eastAsia="仿宋_GB2312"/>
          <w:sz w:val="32"/>
          <w:szCs w:val="32"/>
        </w:rPr>
      </w:pPr>
    </w:p>
    <w:p w:rsidR="00B25691" w:rsidRDefault="00B25691" w:rsidP="00227D17">
      <w:pPr>
        <w:pStyle w:val="a3"/>
        <w:shd w:val="clear" w:color="auto" w:fill="FFFFFF"/>
        <w:spacing w:before="0" w:beforeAutospacing="0" w:after="0" w:afterAutospacing="0" w:line="560" w:lineRule="exact"/>
        <w:rPr>
          <w:rFonts w:eastAsia="仿宋_GB2312"/>
          <w:sz w:val="32"/>
          <w:szCs w:val="32"/>
        </w:rPr>
      </w:pPr>
    </w:p>
    <w:p w:rsidR="00B25691" w:rsidRPr="00784C72" w:rsidRDefault="00B25691" w:rsidP="00227D17">
      <w:pPr>
        <w:pStyle w:val="a3"/>
        <w:shd w:val="clear" w:color="auto" w:fill="FFFFFF"/>
        <w:spacing w:before="0" w:beforeAutospacing="0" w:after="0" w:afterAutospacing="0" w:line="560" w:lineRule="exact"/>
        <w:rPr>
          <w:rFonts w:ascii="仿宋_GB2312" w:eastAsia="仿宋_GB2312"/>
          <w:sz w:val="32"/>
          <w:szCs w:val="32"/>
        </w:rPr>
      </w:pP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黑体" w:eastAsia="黑体" w:hAnsi="黑体"/>
          <w:sz w:val="32"/>
          <w:szCs w:val="32"/>
        </w:rPr>
      </w:pPr>
      <w:r w:rsidRPr="00784C72">
        <w:rPr>
          <w:rFonts w:ascii="黑体" w:eastAsia="黑体" w:hAnsi="黑体" w:hint="eastAsia"/>
          <w:sz w:val="32"/>
          <w:szCs w:val="32"/>
        </w:rPr>
        <w:lastRenderedPageBreak/>
        <w:t>一、贵州省普通高中毕业会考办公室单位概况</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（一）主要职能</w:t>
      </w:r>
    </w:p>
    <w:p w:rsidR="006B447D" w:rsidRPr="00784C72" w:rsidRDefault="00AD7ED2"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负责全省普通</w:t>
      </w:r>
      <w:r w:rsidR="0071431C" w:rsidRPr="00784C72">
        <w:rPr>
          <w:rFonts w:ascii="仿宋_GB2312" w:eastAsia="仿宋_GB2312" w:hint="eastAsia"/>
          <w:sz w:val="32"/>
          <w:szCs w:val="32"/>
        </w:rPr>
        <w:t>学业水平考试的报名、制卷、命题、考试、评卷、登分、成绩公布等工作；衡定参考人员是否达到高中学历，向教育行政部门报告学业水平考试成绩，提供考试质量分析及教改建议。</w:t>
      </w: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（二）机构设置及部门决算单位构成</w:t>
      </w:r>
    </w:p>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本单位为内设0个处室，下属0个单位。</w:t>
      </w:r>
    </w:p>
    <w:p w:rsidR="00227D17" w:rsidRPr="00784C72" w:rsidRDefault="00227D17" w:rsidP="00227D17">
      <w:pPr>
        <w:pStyle w:val="a3"/>
        <w:spacing w:before="0" w:beforeAutospacing="0" w:afterAutospacing="0" w:line="240" w:lineRule="atLeast"/>
        <w:ind w:firstLineChars="200" w:firstLine="640"/>
        <w:rPr>
          <w:rFonts w:ascii="仿宋_GB2312" w:eastAsia="仿宋_GB2312" w:hAnsi="楷体" w:cs="楷体"/>
          <w:sz w:val="32"/>
          <w:szCs w:val="32"/>
          <w:shd w:val="clear" w:color="auto" w:fill="FFFFFF"/>
        </w:rPr>
      </w:pPr>
      <w:r w:rsidRPr="00784C72">
        <w:rPr>
          <w:rFonts w:ascii="仿宋_GB2312" w:eastAsia="仿宋_GB2312" w:hAnsi="楷体" w:cs="楷体" w:hint="eastAsia"/>
          <w:sz w:val="32"/>
          <w:szCs w:val="32"/>
          <w:shd w:val="clear" w:color="auto" w:fill="FFFFFF"/>
        </w:rPr>
        <w:t xml:space="preserve">（三）部门人员构成 </w:t>
      </w:r>
    </w:p>
    <w:p w:rsidR="006B447D" w:rsidRDefault="0071431C" w:rsidP="00227D17">
      <w:pPr>
        <w:pStyle w:val="a3"/>
        <w:spacing w:before="0" w:beforeAutospacing="0" w:afterAutospacing="0" w:line="240" w:lineRule="atLeast"/>
        <w:ind w:firstLineChars="200" w:firstLine="640"/>
        <w:rPr>
          <w:rFonts w:ascii="仿宋_GB2312" w:eastAsia="仿宋_GB2312"/>
          <w:sz w:val="32"/>
          <w:szCs w:val="32"/>
        </w:rPr>
      </w:pPr>
      <w:proofErr w:type="gramStart"/>
      <w:r w:rsidRPr="00784C72">
        <w:rPr>
          <w:rFonts w:ascii="仿宋_GB2312" w:eastAsia="仿宋_GB2312" w:hint="eastAsia"/>
          <w:sz w:val="32"/>
          <w:szCs w:val="32"/>
        </w:rPr>
        <w:t>会考办</w:t>
      </w:r>
      <w:proofErr w:type="gramEnd"/>
      <w:r w:rsidRPr="00784C72">
        <w:rPr>
          <w:rFonts w:ascii="仿宋_GB2312" w:eastAsia="仿宋_GB2312" w:hint="eastAsia"/>
          <w:sz w:val="32"/>
          <w:szCs w:val="32"/>
        </w:rPr>
        <w:t>核定事业编制管理人员9名，</w:t>
      </w:r>
      <w:proofErr w:type="gramStart"/>
      <w:r w:rsidRPr="00784C72">
        <w:rPr>
          <w:rFonts w:ascii="仿宋_GB2312" w:eastAsia="仿宋_GB2312" w:hint="eastAsia"/>
          <w:sz w:val="32"/>
          <w:szCs w:val="32"/>
        </w:rPr>
        <w:t>其中领导</w:t>
      </w:r>
      <w:proofErr w:type="gramEnd"/>
      <w:r w:rsidRPr="00784C72">
        <w:rPr>
          <w:rFonts w:ascii="仿宋_GB2312" w:eastAsia="仿宋_GB2312" w:hint="eastAsia"/>
          <w:sz w:val="32"/>
          <w:szCs w:val="32"/>
        </w:rPr>
        <w:t>职数1名，调研员1名，副主任2名，副调研员1名，2020年度财政补助实际</w:t>
      </w:r>
      <w:proofErr w:type="gramStart"/>
      <w:r w:rsidRPr="00784C72">
        <w:rPr>
          <w:rFonts w:ascii="仿宋_GB2312" w:eastAsia="仿宋_GB2312" w:hint="eastAsia"/>
          <w:sz w:val="32"/>
          <w:szCs w:val="32"/>
        </w:rPr>
        <w:t>开支持</w:t>
      </w:r>
      <w:proofErr w:type="gramEnd"/>
      <w:r w:rsidRPr="00784C72">
        <w:rPr>
          <w:rFonts w:ascii="仿宋_GB2312" w:eastAsia="仿宋_GB2312" w:hint="eastAsia"/>
          <w:sz w:val="32"/>
          <w:szCs w:val="32"/>
        </w:rPr>
        <w:t>国家职工9人，退休人员1人，另根据工作需要，业务经费开支</w:t>
      </w:r>
      <w:proofErr w:type="gramStart"/>
      <w:r w:rsidRPr="00784C72">
        <w:rPr>
          <w:rFonts w:ascii="仿宋_GB2312" w:eastAsia="仿宋_GB2312" w:hint="eastAsia"/>
          <w:sz w:val="32"/>
          <w:szCs w:val="32"/>
        </w:rPr>
        <w:t>了长聘工作人员</w:t>
      </w:r>
      <w:proofErr w:type="gramEnd"/>
      <w:r w:rsidRPr="00784C72">
        <w:rPr>
          <w:rFonts w:ascii="仿宋_GB2312" w:eastAsia="仿宋_GB2312" w:hint="eastAsia"/>
          <w:sz w:val="32"/>
          <w:szCs w:val="32"/>
        </w:rPr>
        <w:t>1人。</w:t>
      </w:r>
    </w:p>
    <w:p w:rsidR="00B25691" w:rsidRDefault="00B25691" w:rsidP="00227D17">
      <w:pPr>
        <w:pStyle w:val="a3"/>
        <w:spacing w:before="0" w:beforeAutospacing="0" w:afterAutospacing="0" w:line="240" w:lineRule="atLeast"/>
        <w:ind w:firstLineChars="200" w:firstLine="640"/>
        <w:rPr>
          <w:rFonts w:ascii="仿宋_GB2312" w:eastAsia="仿宋_GB2312"/>
          <w:sz w:val="32"/>
          <w:szCs w:val="32"/>
        </w:rPr>
      </w:pPr>
    </w:p>
    <w:p w:rsidR="00B25691" w:rsidRDefault="00B25691" w:rsidP="00227D17">
      <w:pPr>
        <w:pStyle w:val="a3"/>
        <w:spacing w:before="0" w:beforeAutospacing="0" w:afterAutospacing="0" w:line="240" w:lineRule="atLeast"/>
        <w:ind w:firstLineChars="200" w:firstLine="640"/>
        <w:rPr>
          <w:rFonts w:ascii="仿宋_GB2312" w:eastAsia="仿宋_GB2312"/>
          <w:sz w:val="32"/>
          <w:szCs w:val="32"/>
        </w:rPr>
      </w:pPr>
    </w:p>
    <w:p w:rsidR="00B25691" w:rsidRPr="00784C72" w:rsidRDefault="00B25691" w:rsidP="00227D17">
      <w:pPr>
        <w:pStyle w:val="a3"/>
        <w:spacing w:before="0" w:beforeAutospacing="0" w:afterAutospacing="0" w:line="240" w:lineRule="atLeast"/>
        <w:ind w:firstLineChars="200" w:firstLine="640"/>
        <w:rPr>
          <w:rFonts w:ascii="仿宋_GB2312" w:eastAsia="仿宋_GB2312"/>
          <w:sz w:val="32"/>
          <w:szCs w:val="32"/>
        </w:rPr>
      </w:pPr>
    </w:p>
    <w:p w:rsidR="006B447D" w:rsidRPr="00784C72" w:rsidRDefault="0071431C" w:rsidP="00227D17">
      <w:pPr>
        <w:pStyle w:val="a3"/>
        <w:shd w:val="clear" w:color="auto" w:fill="FFFFFF"/>
        <w:spacing w:before="0" w:beforeAutospacing="0" w:after="0" w:afterAutospacing="0" w:line="560" w:lineRule="exact"/>
        <w:ind w:firstLineChars="200" w:firstLine="640"/>
        <w:rPr>
          <w:rFonts w:ascii="黑体" w:eastAsia="黑体" w:hAnsi="黑体"/>
          <w:sz w:val="32"/>
          <w:szCs w:val="32"/>
        </w:rPr>
      </w:pPr>
      <w:r w:rsidRPr="00784C72">
        <w:rPr>
          <w:rFonts w:ascii="黑体" w:eastAsia="黑体" w:hAnsi="黑体" w:hint="eastAsia"/>
          <w:sz w:val="32"/>
          <w:szCs w:val="32"/>
        </w:rPr>
        <w:lastRenderedPageBreak/>
        <w:t>二、贵州省普通高中毕业会考办公室2020年度部门决算公开报表（见附表）</w:t>
      </w:r>
    </w:p>
    <w:tbl>
      <w:tblPr>
        <w:tblW w:w="14080" w:type="dxa"/>
        <w:tblInd w:w="95" w:type="dxa"/>
        <w:tblLook w:val="04A0"/>
      </w:tblPr>
      <w:tblGrid>
        <w:gridCol w:w="4200"/>
        <w:gridCol w:w="580"/>
        <w:gridCol w:w="2260"/>
        <w:gridCol w:w="4200"/>
        <w:gridCol w:w="580"/>
        <w:gridCol w:w="2260"/>
      </w:tblGrid>
      <w:tr w:rsidR="00227D17" w:rsidRPr="00784C72" w:rsidTr="00227D17">
        <w:trPr>
          <w:trHeight w:val="375"/>
        </w:trPr>
        <w:tc>
          <w:tcPr>
            <w:tcW w:w="4200" w:type="dxa"/>
            <w:tcBorders>
              <w:top w:val="nil"/>
              <w:left w:val="nil"/>
              <w:bottom w:val="nil"/>
              <w:right w:val="nil"/>
            </w:tcBorders>
            <w:shd w:val="clear" w:color="000000" w:fill="FFFFFF"/>
            <w:noWrap/>
            <w:vAlign w:val="center"/>
            <w:hideMark/>
          </w:tcPr>
          <w:p w:rsidR="00227D17" w:rsidRPr="00784C72" w:rsidRDefault="00227D17" w:rsidP="00227D17">
            <w:pPr>
              <w:rPr>
                <w:rFonts w:cs="Arial"/>
                <w:sz w:val="22"/>
                <w:szCs w:val="22"/>
              </w:rPr>
            </w:pPr>
            <w:r w:rsidRPr="00784C72">
              <w:rPr>
                <w:rFonts w:cs="Arial" w:hint="eastAsia"/>
                <w:sz w:val="22"/>
                <w:szCs w:val="22"/>
              </w:rPr>
              <w:t xml:space="preserve">　</w:t>
            </w:r>
            <w:r w:rsidR="004B182C" w:rsidRPr="00784C72">
              <w:rPr>
                <w:rFonts w:cs="Arial" w:hint="eastAsia"/>
                <w:sz w:val="22"/>
                <w:szCs w:val="22"/>
              </w:rPr>
              <w:t>公开01表</w:t>
            </w:r>
          </w:p>
        </w:tc>
        <w:tc>
          <w:tcPr>
            <w:tcW w:w="580" w:type="dxa"/>
            <w:tcBorders>
              <w:top w:val="nil"/>
              <w:left w:val="nil"/>
              <w:bottom w:val="nil"/>
              <w:right w:val="nil"/>
            </w:tcBorders>
            <w:shd w:val="clear" w:color="000000" w:fill="FFFFFF"/>
            <w:noWrap/>
            <w:vAlign w:val="center"/>
            <w:hideMark/>
          </w:tcPr>
          <w:p w:rsidR="00227D17" w:rsidRPr="00784C72" w:rsidRDefault="00227D17" w:rsidP="00227D17">
            <w:pPr>
              <w:rPr>
                <w:rFonts w:cs="Arial"/>
                <w:sz w:val="18"/>
                <w:szCs w:val="18"/>
              </w:rPr>
            </w:pPr>
            <w:r w:rsidRPr="00784C72">
              <w:rPr>
                <w:rFonts w:cs="Arial" w:hint="eastAsia"/>
                <w:sz w:val="18"/>
                <w:szCs w:val="18"/>
              </w:rPr>
              <w:t xml:space="preserve">　</w:t>
            </w:r>
          </w:p>
        </w:tc>
        <w:tc>
          <w:tcPr>
            <w:tcW w:w="2260" w:type="dxa"/>
            <w:tcBorders>
              <w:top w:val="nil"/>
              <w:left w:val="nil"/>
              <w:bottom w:val="nil"/>
              <w:right w:val="nil"/>
            </w:tcBorders>
            <w:shd w:val="clear" w:color="000000" w:fill="FFFFFF"/>
            <w:noWrap/>
            <w:vAlign w:val="center"/>
            <w:hideMark/>
          </w:tcPr>
          <w:p w:rsidR="00227D17" w:rsidRPr="00784C72" w:rsidRDefault="00227D17" w:rsidP="00227D17">
            <w:pPr>
              <w:jc w:val="center"/>
              <w:rPr>
                <w:rFonts w:ascii="黑体" w:eastAsia="黑体" w:hAnsi="黑体" w:cs="Arial"/>
                <w:sz w:val="30"/>
                <w:szCs w:val="30"/>
              </w:rPr>
            </w:pPr>
          </w:p>
        </w:tc>
        <w:tc>
          <w:tcPr>
            <w:tcW w:w="4200" w:type="dxa"/>
            <w:tcBorders>
              <w:top w:val="nil"/>
              <w:left w:val="nil"/>
              <w:bottom w:val="nil"/>
              <w:right w:val="nil"/>
            </w:tcBorders>
            <w:shd w:val="clear" w:color="000000" w:fill="FFFFFF"/>
            <w:noWrap/>
            <w:vAlign w:val="center"/>
            <w:hideMark/>
          </w:tcPr>
          <w:p w:rsidR="00227D17" w:rsidRPr="00784C72" w:rsidRDefault="00227D17" w:rsidP="00227D17">
            <w:pPr>
              <w:rPr>
                <w:rFonts w:cs="Arial"/>
                <w:sz w:val="18"/>
                <w:szCs w:val="18"/>
              </w:rPr>
            </w:pPr>
            <w:r w:rsidRPr="00784C72">
              <w:rPr>
                <w:rFonts w:cs="Arial" w:hint="eastAsia"/>
                <w:sz w:val="18"/>
                <w:szCs w:val="18"/>
              </w:rPr>
              <w:t xml:space="preserve">　</w:t>
            </w:r>
          </w:p>
        </w:tc>
        <w:tc>
          <w:tcPr>
            <w:tcW w:w="580" w:type="dxa"/>
            <w:tcBorders>
              <w:top w:val="nil"/>
              <w:left w:val="nil"/>
              <w:bottom w:val="nil"/>
              <w:right w:val="nil"/>
            </w:tcBorders>
            <w:shd w:val="clear" w:color="000000" w:fill="FFFFFF"/>
            <w:noWrap/>
            <w:vAlign w:val="center"/>
            <w:hideMark/>
          </w:tcPr>
          <w:p w:rsidR="00227D17" w:rsidRPr="00784C72" w:rsidRDefault="00227D17" w:rsidP="00227D17">
            <w:pPr>
              <w:rPr>
                <w:rFonts w:cs="Arial"/>
                <w:sz w:val="18"/>
                <w:szCs w:val="18"/>
              </w:rPr>
            </w:pPr>
            <w:r w:rsidRPr="00784C72">
              <w:rPr>
                <w:rFonts w:cs="Arial" w:hint="eastAsia"/>
                <w:sz w:val="18"/>
                <w:szCs w:val="18"/>
              </w:rPr>
              <w:t xml:space="preserve">　</w:t>
            </w:r>
          </w:p>
        </w:tc>
        <w:tc>
          <w:tcPr>
            <w:tcW w:w="2260" w:type="dxa"/>
            <w:tcBorders>
              <w:top w:val="nil"/>
              <w:left w:val="nil"/>
              <w:bottom w:val="nil"/>
              <w:right w:val="nil"/>
            </w:tcBorders>
            <w:shd w:val="clear" w:color="000000" w:fill="FFFFFF"/>
            <w:noWrap/>
            <w:vAlign w:val="center"/>
            <w:hideMark/>
          </w:tcPr>
          <w:p w:rsidR="00227D17" w:rsidRPr="00784C72" w:rsidRDefault="00227D17" w:rsidP="00227D17">
            <w:pPr>
              <w:rPr>
                <w:rFonts w:cs="Arial"/>
                <w:sz w:val="18"/>
                <w:szCs w:val="18"/>
              </w:rPr>
            </w:pPr>
            <w:r w:rsidRPr="00784C72">
              <w:rPr>
                <w:rFonts w:cs="Arial" w:hint="eastAsia"/>
                <w:sz w:val="18"/>
                <w:szCs w:val="18"/>
              </w:rPr>
              <w:t xml:space="preserve">　</w:t>
            </w:r>
          </w:p>
        </w:tc>
      </w:tr>
      <w:tr w:rsidR="004B182C" w:rsidRPr="00784C72" w:rsidTr="004B182C">
        <w:trPr>
          <w:trHeight w:val="300"/>
        </w:trPr>
        <w:tc>
          <w:tcPr>
            <w:tcW w:w="14080" w:type="dxa"/>
            <w:gridSpan w:val="6"/>
            <w:tcBorders>
              <w:top w:val="nil"/>
              <w:left w:val="nil"/>
              <w:bottom w:val="nil"/>
              <w:right w:val="nil"/>
            </w:tcBorders>
            <w:shd w:val="clear" w:color="000000" w:fill="FFFFFF"/>
            <w:noWrap/>
            <w:vAlign w:val="center"/>
            <w:hideMark/>
          </w:tcPr>
          <w:p w:rsidR="004B182C" w:rsidRPr="00784C72" w:rsidRDefault="004B182C" w:rsidP="004B182C">
            <w:pPr>
              <w:jc w:val="center"/>
              <w:rPr>
                <w:rFonts w:ascii="Tahoma" w:hAnsi="Tahoma" w:cs="Tahoma"/>
                <w:sz w:val="16"/>
                <w:szCs w:val="16"/>
              </w:rPr>
            </w:pPr>
            <w:r w:rsidRPr="00784C72">
              <w:rPr>
                <w:rFonts w:ascii="黑体" w:eastAsia="黑体" w:hAnsi="黑体" w:cs="Arial" w:hint="eastAsia"/>
                <w:sz w:val="30"/>
                <w:szCs w:val="30"/>
              </w:rPr>
              <w:t>收入支出决算总表</w:t>
            </w:r>
          </w:p>
        </w:tc>
      </w:tr>
      <w:tr w:rsidR="00227D17" w:rsidRPr="00784C72" w:rsidTr="00227D17">
        <w:trPr>
          <w:trHeight w:val="300"/>
        </w:trPr>
        <w:tc>
          <w:tcPr>
            <w:tcW w:w="4200" w:type="dxa"/>
            <w:tcBorders>
              <w:top w:val="nil"/>
              <w:left w:val="nil"/>
              <w:bottom w:val="nil"/>
              <w:right w:val="nil"/>
            </w:tcBorders>
            <w:shd w:val="clear" w:color="000000" w:fill="FFFFFF"/>
            <w:noWrap/>
            <w:vAlign w:val="center"/>
            <w:hideMark/>
          </w:tcPr>
          <w:p w:rsidR="00227D17" w:rsidRPr="00784C72" w:rsidRDefault="00227D17" w:rsidP="00227D17">
            <w:pPr>
              <w:rPr>
                <w:rFonts w:ascii="Tahoma" w:hAnsi="Tahoma" w:cs="Tahoma"/>
                <w:sz w:val="16"/>
                <w:szCs w:val="16"/>
              </w:rPr>
            </w:pPr>
            <w:r w:rsidRPr="00784C72">
              <w:rPr>
                <w:rFonts w:ascii="Tahoma" w:hAnsi="Tahoma" w:cs="Tahoma"/>
                <w:sz w:val="16"/>
                <w:szCs w:val="16"/>
              </w:rPr>
              <w:t xml:space="preserve">　</w:t>
            </w:r>
          </w:p>
        </w:tc>
        <w:tc>
          <w:tcPr>
            <w:tcW w:w="580" w:type="dxa"/>
            <w:tcBorders>
              <w:top w:val="nil"/>
              <w:left w:val="nil"/>
              <w:bottom w:val="nil"/>
              <w:right w:val="nil"/>
            </w:tcBorders>
            <w:shd w:val="clear" w:color="000000" w:fill="FFFFFF"/>
            <w:noWrap/>
            <w:vAlign w:val="center"/>
            <w:hideMark/>
          </w:tcPr>
          <w:p w:rsidR="00227D17" w:rsidRPr="00784C72" w:rsidRDefault="00227D17" w:rsidP="00227D17">
            <w:pPr>
              <w:rPr>
                <w:rFonts w:ascii="Tahoma" w:hAnsi="Tahoma" w:cs="Tahoma"/>
                <w:sz w:val="16"/>
                <w:szCs w:val="16"/>
              </w:rPr>
            </w:pPr>
            <w:r w:rsidRPr="00784C72">
              <w:rPr>
                <w:rFonts w:ascii="Tahoma" w:hAnsi="Tahoma" w:cs="Tahoma"/>
                <w:sz w:val="16"/>
                <w:szCs w:val="16"/>
              </w:rPr>
              <w:t xml:space="preserve">　</w:t>
            </w:r>
          </w:p>
        </w:tc>
        <w:tc>
          <w:tcPr>
            <w:tcW w:w="2260" w:type="dxa"/>
            <w:tcBorders>
              <w:top w:val="nil"/>
              <w:left w:val="nil"/>
              <w:bottom w:val="nil"/>
              <w:right w:val="nil"/>
            </w:tcBorders>
            <w:shd w:val="clear" w:color="000000" w:fill="FFFFFF"/>
            <w:noWrap/>
            <w:vAlign w:val="center"/>
            <w:hideMark/>
          </w:tcPr>
          <w:p w:rsidR="00227D17" w:rsidRPr="00784C72" w:rsidRDefault="00227D17" w:rsidP="00227D17">
            <w:pPr>
              <w:rPr>
                <w:rFonts w:ascii="Tahoma" w:hAnsi="Tahoma" w:cs="Tahoma"/>
                <w:sz w:val="16"/>
                <w:szCs w:val="16"/>
              </w:rPr>
            </w:pPr>
            <w:r w:rsidRPr="00784C72">
              <w:rPr>
                <w:rFonts w:ascii="Tahoma" w:hAnsi="Tahoma" w:cs="Tahoma"/>
                <w:sz w:val="16"/>
                <w:szCs w:val="16"/>
              </w:rPr>
              <w:t xml:space="preserve">　</w:t>
            </w:r>
          </w:p>
        </w:tc>
        <w:tc>
          <w:tcPr>
            <w:tcW w:w="4200" w:type="dxa"/>
            <w:tcBorders>
              <w:top w:val="nil"/>
              <w:left w:val="nil"/>
              <w:bottom w:val="nil"/>
              <w:right w:val="nil"/>
            </w:tcBorders>
            <w:shd w:val="clear" w:color="000000" w:fill="FFFFFF"/>
            <w:noWrap/>
            <w:vAlign w:val="center"/>
            <w:hideMark/>
          </w:tcPr>
          <w:p w:rsidR="00227D17" w:rsidRPr="00784C72" w:rsidRDefault="00227D17" w:rsidP="00227D17">
            <w:pPr>
              <w:rPr>
                <w:rFonts w:ascii="Tahoma" w:hAnsi="Tahoma" w:cs="Tahoma"/>
                <w:sz w:val="16"/>
                <w:szCs w:val="16"/>
              </w:rPr>
            </w:pPr>
            <w:r w:rsidRPr="00784C72">
              <w:rPr>
                <w:rFonts w:ascii="Tahoma" w:hAnsi="Tahoma" w:cs="Tahoma"/>
                <w:sz w:val="16"/>
                <w:szCs w:val="16"/>
              </w:rPr>
              <w:t xml:space="preserve">　</w:t>
            </w:r>
          </w:p>
        </w:tc>
        <w:tc>
          <w:tcPr>
            <w:tcW w:w="580" w:type="dxa"/>
            <w:tcBorders>
              <w:top w:val="nil"/>
              <w:left w:val="nil"/>
              <w:bottom w:val="nil"/>
              <w:right w:val="nil"/>
            </w:tcBorders>
            <w:shd w:val="clear" w:color="000000" w:fill="FFFFFF"/>
            <w:noWrap/>
            <w:vAlign w:val="center"/>
            <w:hideMark/>
          </w:tcPr>
          <w:p w:rsidR="00227D17" w:rsidRPr="00784C72" w:rsidRDefault="00227D17" w:rsidP="00227D17">
            <w:pPr>
              <w:rPr>
                <w:rFonts w:ascii="Tahoma" w:hAnsi="Tahoma" w:cs="Tahoma"/>
                <w:sz w:val="16"/>
                <w:szCs w:val="16"/>
              </w:rPr>
            </w:pPr>
            <w:r w:rsidRPr="00784C72">
              <w:rPr>
                <w:rFonts w:ascii="Tahoma" w:hAnsi="Tahoma" w:cs="Tahoma"/>
                <w:sz w:val="16"/>
                <w:szCs w:val="16"/>
              </w:rPr>
              <w:t xml:space="preserve">　</w:t>
            </w:r>
          </w:p>
        </w:tc>
        <w:tc>
          <w:tcPr>
            <w:tcW w:w="2260" w:type="dxa"/>
            <w:tcBorders>
              <w:top w:val="nil"/>
              <w:left w:val="nil"/>
              <w:bottom w:val="nil"/>
              <w:right w:val="nil"/>
            </w:tcBorders>
            <w:shd w:val="clear" w:color="000000" w:fill="FFFFFF"/>
            <w:noWrap/>
            <w:vAlign w:val="center"/>
            <w:hideMark/>
          </w:tcPr>
          <w:p w:rsidR="00227D17" w:rsidRPr="00784C72" w:rsidRDefault="00227D17" w:rsidP="00227D17">
            <w:pPr>
              <w:jc w:val="right"/>
              <w:rPr>
                <w:rFonts w:cs="Arial"/>
                <w:sz w:val="22"/>
                <w:szCs w:val="22"/>
              </w:rPr>
            </w:pPr>
            <w:r w:rsidRPr="00784C72">
              <w:rPr>
                <w:rFonts w:cs="Arial" w:hint="eastAsia"/>
                <w:sz w:val="22"/>
                <w:szCs w:val="22"/>
              </w:rPr>
              <w:t>公开01表</w:t>
            </w:r>
          </w:p>
        </w:tc>
      </w:tr>
      <w:tr w:rsidR="00227D17" w:rsidRPr="00784C72" w:rsidTr="00227D17">
        <w:trPr>
          <w:trHeight w:val="300"/>
        </w:trPr>
        <w:tc>
          <w:tcPr>
            <w:tcW w:w="4200" w:type="dxa"/>
            <w:tcBorders>
              <w:top w:val="nil"/>
              <w:left w:val="nil"/>
              <w:bottom w:val="single" w:sz="4" w:space="0" w:color="000000"/>
              <w:right w:val="nil"/>
            </w:tcBorders>
            <w:shd w:val="clear" w:color="000000" w:fill="FFFFFF"/>
            <w:noWrap/>
            <w:vAlign w:val="center"/>
            <w:hideMark/>
          </w:tcPr>
          <w:p w:rsidR="00227D17" w:rsidRPr="00784C72" w:rsidRDefault="00227D17" w:rsidP="00227D17">
            <w:pPr>
              <w:rPr>
                <w:rFonts w:cs="Arial"/>
                <w:sz w:val="22"/>
                <w:szCs w:val="22"/>
              </w:rPr>
            </w:pPr>
            <w:r w:rsidRPr="00784C72">
              <w:rPr>
                <w:rFonts w:cs="Arial" w:hint="eastAsia"/>
                <w:sz w:val="22"/>
                <w:szCs w:val="22"/>
              </w:rPr>
              <w:t>部门：贵州省普通高中毕业会考办公室</w:t>
            </w:r>
          </w:p>
        </w:tc>
        <w:tc>
          <w:tcPr>
            <w:tcW w:w="580" w:type="dxa"/>
            <w:tcBorders>
              <w:top w:val="nil"/>
              <w:left w:val="nil"/>
              <w:bottom w:val="single" w:sz="4" w:space="0" w:color="000000"/>
              <w:right w:val="nil"/>
            </w:tcBorders>
            <w:shd w:val="clear" w:color="000000" w:fill="FFFFFF"/>
            <w:noWrap/>
            <w:vAlign w:val="center"/>
            <w:hideMark/>
          </w:tcPr>
          <w:p w:rsidR="00227D17" w:rsidRPr="00784C72" w:rsidRDefault="00227D17" w:rsidP="00227D17">
            <w:pPr>
              <w:jc w:val="center"/>
              <w:rPr>
                <w:rFonts w:cs="Arial"/>
                <w:sz w:val="18"/>
                <w:szCs w:val="18"/>
              </w:rPr>
            </w:pPr>
            <w:r w:rsidRPr="00784C72">
              <w:rPr>
                <w:rFonts w:cs="Arial" w:hint="eastAsia"/>
                <w:sz w:val="18"/>
                <w:szCs w:val="18"/>
              </w:rPr>
              <w:t xml:space="preserve">　</w:t>
            </w:r>
          </w:p>
        </w:tc>
        <w:tc>
          <w:tcPr>
            <w:tcW w:w="2260" w:type="dxa"/>
            <w:tcBorders>
              <w:top w:val="nil"/>
              <w:left w:val="nil"/>
              <w:bottom w:val="single" w:sz="4" w:space="0" w:color="000000"/>
              <w:right w:val="nil"/>
            </w:tcBorders>
            <w:shd w:val="clear" w:color="000000" w:fill="FFFFFF"/>
            <w:noWrap/>
            <w:vAlign w:val="center"/>
            <w:hideMark/>
          </w:tcPr>
          <w:p w:rsidR="00227D17" w:rsidRPr="00784C72" w:rsidRDefault="00227D17" w:rsidP="00227D17">
            <w:pPr>
              <w:jc w:val="center"/>
              <w:rPr>
                <w:rFonts w:cs="Arial"/>
              </w:rPr>
            </w:pPr>
            <w:r w:rsidRPr="00784C72">
              <w:rPr>
                <w:rFonts w:cs="Arial" w:hint="eastAsia"/>
              </w:rPr>
              <w:t>2020年度</w:t>
            </w:r>
          </w:p>
        </w:tc>
        <w:tc>
          <w:tcPr>
            <w:tcW w:w="4200" w:type="dxa"/>
            <w:tcBorders>
              <w:top w:val="nil"/>
              <w:left w:val="nil"/>
              <w:bottom w:val="single" w:sz="4" w:space="0" w:color="000000"/>
              <w:right w:val="nil"/>
            </w:tcBorders>
            <w:shd w:val="clear" w:color="000000" w:fill="FFFFFF"/>
            <w:noWrap/>
            <w:vAlign w:val="center"/>
            <w:hideMark/>
          </w:tcPr>
          <w:p w:rsidR="00227D17" w:rsidRPr="00784C72" w:rsidRDefault="00227D17" w:rsidP="00227D17">
            <w:pPr>
              <w:jc w:val="center"/>
              <w:rPr>
                <w:rFonts w:cs="Arial"/>
                <w:sz w:val="18"/>
                <w:szCs w:val="18"/>
              </w:rPr>
            </w:pPr>
            <w:r w:rsidRPr="00784C72">
              <w:rPr>
                <w:rFonts w:cs="Arial" w:hint="eastAsia"/>
                <w:sz w:val="18"/>
                <w:szCs w:val="18"/>
              </w:rPr>
              <w:t xml:space="preserve">　</w:t>
            </w:r>
          </w:p>
        </w:tc>
        <w:tc>
          <w:tcPr>
            <w:tcW w:w="580" w:type="dxa"/>
            <w:tcBorders>
              <w:top w:val="nil"/>
              <w:left w:val="nil"/>
              <w:bottom w:val="single" w:sz="4" w:space="0" w:color="000000"/>
              <w:right w:val="nil"/>
            </w:tcBorders>
            <w:shd w:val="clear" w:color="000000" w:fill="FFFFFF"/>
            <w:noWrap/>
            <w:vAlign w:val="center"/>
            <w:hideMark/>
          </w:tcPr>
          <w:p w:rsidR="00227D17" w:rsidRPr="00784C72" w:rsidRDefault="00227D17" w:rsidP="00227D17">
            <w:pPr>
              <w:jc w:val="center"/>
              <w:rPr>
                <w:rFonts w:cs="Arial"/>
                <w:sz w:val="18"/>
                <w:szCs w:val="18"/>
              </w:rPr>
            </w:pPr>
            <w:r w:rsidRPr="00784C72">
              <w:rPr>
                <w:rFonts w:cs="Arial" w:hint="eastAsia"/>
                <w:sz w:val="18"/>
                <w:szCs w:val="18"/>
              </w:rPr>
              <w:t xml:space="preserve">　</w:t>
            </w:r>
          </w:p>
        </w:tc>
        <w:tc>
          <w:tcPr>
            <w:tcW w:w="2260" w:type="dxa"/>
            <w:tcBorders>
              <w:top w:val="nil"/>
              <w:left w:val="nil"/>
              <w:bottom w:val="single" w:sz="4" w:space="0" w:color="000000"/>
              <w:right w:val="nil"/>
            </w:tcBorders>
            <w:shd w:val="clear" w:color="000000" w:fill="FFFFFF"/>
            <w:noWrap/>
            <w:vAlign w:val="center"/>
            <w:hideMark/>
          </w:tcPr>
          <w:p w:rsidR="00227D17" w:rsidRPr="00784C72" w:rsidRDefault="00227D17" w:rsidP="00227D17">
            <w:pPr>
              <w:jc w:val="right"/>
              <w:rPr>
                <w:rFonts w:cs="Arial"/>
                <w:sz w:val="22"/>
                <w:szCs w:val="22"/>
              </w:rPr>
            </w:pPr>
            <w:r w:rsidRPr="00784C72">
              <w:rPr>
                <w:rFonts w:cs="Arial" w:hint="eastAsia"/>
                <w:sz w:val="22"/>
                <w:szCs w:val="22"/>
              </w:rPr>
              <w:t>金额单位：万元</w:t>
            </w:r>
          </w:p>
        </w:tc>
      </w:tr>
      <w:tr w:rsidR="00227D17" w:rsidRPr="00784C72" w:rsidTr="00227D17">
        <w:trPr>
          <w:trHeight w:val="300"/>
        </w:trPr>
        <w:tc>
          <w:tcPr>
            <w:tcW w:w="704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收入</w:t>
            </w:r>
          </w:p>
        </w:tc>
        <w:tc>
          <w:tcPr>
            <w:tcW w:w="7040" w:type="dxa"/>
            <w:gridSpan w:val="3"/>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支出</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项目</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行次</w:t>
            </w:r>
          </w:p>
        </w:tc>
        <w:tc>
          <w:tcPr>
            <w:tcW w:w="226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金额</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项目</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行次</w:t>
            </w:r>
          </w:p>
        </w:tc>
        <w:tc>
          <w:tcPr>
            <w:tcW w:w="226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金额</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 xml:space="preserve">　</w:t>
            </w:r>
          </w:p>
        </w:tc>
        <w:tc>
          <w:tcPr>
            <w:tcW w:w="226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 xml:space="preserve">　</w:t>
            </w:r>
          </w:p>
        </w:tc>
        <w:tc>
          <w:tcPr>
            <w:tcW w:w="226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一、一般公共预算财政拨款收入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149.18</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一、一般公共服务支出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二、政府性基金预算财政拨款收入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二、外交支出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33</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三、国有资本经营预算财政拨款收入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三、国防支出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34</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四、上级补助收入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四、公共安全支出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35</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五、事业收入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1,850.00</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五、教育支出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36</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2,032.83</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六、经营收入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6</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六、科学技术支出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37</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七、附属单位上缴收入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7</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七、文化旅游体育与传媒支出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38</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八、其他收入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8</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2.14</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八、社会保障和就业支出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39</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10.67</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9</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九、卫生健康支出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40</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10</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十、节能环保支出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十一、城乡社区支出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十二、农林水支出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43</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13</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十三、交通运输支出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44</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14</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十四、资源勘探工业信息等支出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45</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15</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十五、商业服务业等支出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46</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16</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十六、金融支出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47</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17</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十七、援助其他地区支出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48</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18</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十八、自然资源海洋气象等支出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49</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19</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十九、住房保障支出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50</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8.04</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20</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二十、粮油物资储备支出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二十一、国有资本经营预算支出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B25691"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B25691" w:rsidRPr="00784C72" w:rsidRDefault="00B25691" w:rsidP="00227D17">
            <w:pPr>
              <w:rPr>
                <w:rFonts w:cs="Arial"/>
                <w:sz w:val="20"/>
                <w:szCs w:val="20"/>
              </w:rPr>
            </w:pPr>
          </w:p>
        </w:tc>
        <w:tc>
          <w:tcPr>
            <w:tcW w:w="580" w:type="dxa"/>
            <w:tcBorders>
              <w:top w:val="nil"/>
              <w:left w:val="nil"/>
              <w:bottom w:val="single" w:sz="4" w:space="0" w:color="000000"/>
              <w:right w:val="single" w:sz="4" w:space="0" w:color="000000"/>
            </w:tcBorders>
            <w:shd w:val="clear" w:color="000000" w:fill="C0C0C0"/>
            <w:noWrap/>
            <w:vAlign w:val="center"/>
            <w:hideMark/>
          </w:tcPr>
          <w:p w:rsidR="00B25691" w:rsidRPr="00784C72" w:rsidRDefault="00B25691" w:rsidP="00227D17">
            <w:pPr>
              <w:jc w:val="center"/>
              <w:rPr>
                <w:rFonts w:cs="Arial"/>
                <w:sz w:val="20"/>
                <w:szCs w:val="20"/>
              </w:rPr>
            </w:pPr>
          </w:p>
        </w:tc>
        <w:tc>
          <w:tcPr>
            <w:tcW w:w="2260" w:type="dxa"/>
            <w:tcBorders>
              <w:top w:val="nil"/>
              <w:left w:val="nil"/>
              <w:bottom w:val="single" w:sz="4" w:space="0" w:color="000000"/>
              <w:right w:val="single" w:sz="4" w:space="0" w:color="000000"/>
            </w:tcBorders>
            <w:shd w:val="clear" w:color="000000" w:fill="FFFFFF"/>
            <w:noWrap/>
            <w:vAlign w:val="center"/>
            <w:hideMark/>
          </w:tcPr>
          <w:p w:rsidR="00B25691" w:rsidRPr="00784C72" w:rsidRDefault="00B25691" w:rsidP="00227D17">
            <w:pPr>
              <w:jc w:val="right"/>
              <w:rPr>
                <w:rFonts w:cs="Arial"/>
                <w:sz w:val="20"/>
                <w:szCs w:val="20"/>
              </w:rPr>
            </w:pPr>
          </w:p>
        </w:tc>
        <w:tc>
          <w:tcPr>
            <w:tcW w:w="4200" w:type="dxa"/>
            <w:tcBorders>
              <w:top w:val="nil"/>
              <w:left w:val="nil"/>
              <w:bottom w:val="single" w:sz="4" w:space="0" w:color="000000"/>
              <w:right w:val="single" w:sz="4" w:space="0" w:color="000000"/>
            </w:tcBorders>
            <w:shd w:val="clear" w:color="000000" w:fill="C0C0C0"/>
            <w:noWrap/>
            <w:vAlign w:val="center"/>
            <w:hideMark/>
          </w:tcPr>
          <w:p w:rsidR="00B25691" w:rsidRPr="00784C72" w:rsidRDefault="00B25691" w:rsidP="00227D17">
            <w:pPr>
              <w:rPr>
                <w:rFonts w:cs="Arial"/>
                <w:sz w:val="20"/>
                <w:szCs w:val="20"/>
              </w:rPr>
            </w:pPr>
          </w:p>
        </w:tc>
        <w:tc>
          <w:tcPr>
            <w:tcW w:w="580" w:type="dxa"/>
            <w:tcBorders>
              <w:top w:val="nil"/>
              <w:left w:val="nil"/>
              <w:bottom w:val="single" w:sz="4" w:space="0" w:color="000000"/>
              <w:right w:val="single" w:sz="4" w:space="0" w:color="000000"/>
            </w:tcBorders>
            <w:shd w:val="clear" w:color="000000" w:fill="C0C0C0"/>
            <w:noWrap/>
            <w:vAlign w:val="center"/>
            <w:hideMark/>
          </w:tcPr>
          <w:p w:rsidR="00B25691" w:rsidRPr="00784C72" w:rsidRDefault="00B25691" w:rsidP="00227D17">
            <w:pPr>
              <w:jc w:val="center"/>
              <w:rPr>
                <w:rFonts w:cs="Arial"/>
                <w:sz w:val="20"/>
                <w:szCs w:val="20"/>
              </w:rPr>
            </w:pPr>
          </w:p>
        </w:tc>
        <w:tc>
          <w:tcPr>
            <w:tcW w:w="2260" w:type="dxa"/>
            <w:tcBorders>
              <w:top w:val="nil"/>
              <w:left w:val="nil"/>
              <w:bottom w:val="single" w:sz="4" w:space="0" w:color="000000"/>
              <w:right w:val="single" w:sz="4" w:space="0" w:color="000000"/>
            </w:tcBorders>
            <w:shd w:val="clear" w:color="000000" w:fill="FFFFFF"/>
            <w:noWrap/>
            <w:vAlign w:val="center"/>
            <w:hideMark/>
          </w:tcPr>
          <w:p w:rsidR="00B25691" w:rsidRPr="00784C72" w:rsidRDefault="00B25691" w:rsidP="00227D17">
            <w:pPr>
              <w:jc w:val="right"/>
              <w:rPr>
                <w:rFonts w:cs="Arial"/>
                <w:sz w:val="20"/>
                <w:szCs w:val="20"/>
              </w:rPr>
            </w:pP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二十二、灾害防治及应急管理支出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53</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23</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二十三、其他支出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54</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b/>
                <w:bCs/>
                <w:sz w:val="20"/>
                <w:szCs w:val="20"/>
              </w:rPr>
            </w:pPr>
            <w:r w:rsidRPr="00784C72">
              <w:rPr>
                <w:rFonts w:cs="Arial" w:hint="eastAsia"/>
                <w:b/>
                <w:bCs/>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24</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二十四、债务还本支出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55</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25</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二十五、债务付息支出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56</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26</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二十六、抗</w:t>
            </w:r>
            <w:proofErr w:type="gramStart"/>
            <w:r w:rsidRPr="00784C72">
              <w:rPr>
                <w:rFonts w:cs="Arial" w:hint="eastAsia"/>
                <w:sz w:val="20"/>
                <w:szCs w:val="20"/>
              </w:rPr>
              <w:t>疫</w:t>
            </w:r>
            <w:proofErr w:type="gramEnd"/>
            <w:r w:rsidRPr="00784C72">
              <w:rPr>
                <w:rFonts w:cs="Arial" w:hint="eastAsia"/>
                <w:sz w:val="20"/>
                <w:szCs w:val="20"/>
              </w:rPr>
              <w:t>特别国债安排的支出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57</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b/>
                <w:bCs/>
                <w:sz w:val="20"/>
                <w:szCs w:val="20"/>
              </w:rPr>
            </w:pPr>
            <w:r w:rsidRPr="00784C72">
              <w:rPr>
                <w:rFonts w:cs="Arial" w:hint="eastAsia"/>
                <w:b/>
                <w:bCs/>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27</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2,001.32</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b/>
                <w:bCs/>
                <w:sz w:val="20"/>
                <w:szCs w:val="20"/>
              </w:rPr>
            </w:pPr>
            <w:r w:rsidRPr="00784C72">
              <w:rPr>
                <w:rFonts w:cs="Arial" w:hint="eastAsia"/>
                <w:b/>
                <w:bCs/>
                <w:sz w:val="20"/>
                <w:szCs w:val="20"/>
              </w:rPr>
              <w:t>本年支出合计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58</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2,051.54</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使用非财政拨款结余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28</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结余分配</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59</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年初结转和结余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29</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227.53</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年末结转和结余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60</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177.31</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30</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61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rPr>
                <w:rFonts w:cs="Arial"/>
                <w:sz w:val="20"/>
                <w:szCs w:val="20"/>
              </w:rPr>
            </w:pPr>
            <w:r w:rsidRPr="00784C72">
              <w:rPr>
                <w:rFonts w:cs="Arial" w:hint="eastAsia"/>
                <w:sz w:val="20"/>
                <w:szCs w:val="20"/>
              </w:rPr>
              <w:t xml:space="preserve">　</w:t>
            </w:r>
          </w:p>
        </w:tc>
      </w:tr>
      <w:tr w:rsidR="00227D17" w:rsidRPr="00784C72" w:rsidTr="00227D17">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b/>
                <w:bCs/>
                <w:sz w:val="20"/>
                <w:szCs w:val="20"/>
              </w:rPr>
            </w:pPr>
            <w:r w:rsidRPr="00784C72">
              <w:rPr>
                <w:rFonts w:cs="Arial" w:hint="eastAsia"/>
                <w:b/>
                <w:bCs/>
                <w:sz w:val="20"/>
                <w:szCs w:val="20"/>
              </w:rPr>
              <w:t>总计</w:t>
            </w:r>
          </w:p>
        </w:tc>
        <w:tc>
          <w:tcPr>
            <w:tcW w:w="580" w:type="dxa"/>
            <w:tcBorders>
              <w:top w:val="nil"/>
              <w:left w:val="nil"/>
              <w:bottom w:val="single" w:sz="12"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31</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2,228.85</w:t>
            </w:r>
          </w:p>
        </w:tc>
        <w:tc>
          <w:tcPr>
            <w:tcW w:w="420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rPr>
                <w:rFonts w:cs="Arial"/>
                <w:b/>
                <w:bCs/>
                <w:sz w:val="20"/>
                <w:szCs w:val="20"/>
              </w:rPr>
            </w:pPr>
            <w:r w:rsidRPr="00784C72">
              <w:rPr>
                <w:rFonts w:cs="Arial" w:hint="eastAsia"/>
                <w:b/>
                <w:bCs/>
                <w:sz w:val="20"/>
                <w:szCs w:val="20"/>
              </w:rPr>
              <w:t>总计</w:t>
            </w:r>
          </w:p>
        </w:tc>
        <w:tc>
          <w:tcPr>
            <w:tcW w:w="580" w:type="dxa"/>
            <w:tcBorders>
              <w:top w:val="nil"/>
              <w:left w:val="nil"/>
              <w:bottom w:val="single" w:sz="4" w:space="0" w:color="000000"/>
              <w:right w:val="single" w:sz="4" w:space="0" w:color="000000"/>
            </w:tcBorders>
            <w:shd w:val="clear" w:color="000000" w:fill="C0C0C0"/>
            <w:noWrap/>
            <w:vAlign w:val="center"/>
            <w:hideMark/>
          </w:tcPr>
          <w:p w:rsidR="00227D17" w:rsidRPr="00784C72" w:rsidRDefault="00227D17" w:rsidP="00227D17">
            <w:pPr>
              <w:jc w:val="center"/>
              <w:rPr>
                <w:rFonts w:cs="Arial"/>
                <w:sz w:val="20"/>
                <w:szCs w:val="20"/>
              </w:rPr>
            </w:pPr>
            <w:r w:rsidRPr="00784C72">
              <w:rPr>
                <w:rFonts w:cs="Arial" w:hint="eastAsia"/>
                <w:sz w:val="20"/>
                <w:szCs w:val="20"/>
              </w:rPr>
              <w:t>62</w:t>
            </w:r>
          </w:p>
        </w:tc>
        <w:tc>
          <w:tcPr>
            <w:tcW w:w="2260" w:type="dxa"/>
            <w:tcBorders>
              <w:top w:val="nil"/>
              <w:left w:val="nil"/>
              <w:bottom w:val="single" w:sz="4" w:space="0" w:color="000000"/>
              <w:right w:val="single" w:sz="4" w:space="0" w:color="000000"/>
            </w:tcBorders>
            <w:shd w:val="clear" w:color="000000" w:fill="FFFFFF"/>
            <w:noWrap/>
            <w:vAlign w:val="center"/>
            <w:hideMark/>
          </w:tcPr>
          <w:p w:rsidR="00227D17" w:rsidRPr="00784C72" w:rsidRDefault="00227D17" w:rsidP="00227D17">
            <w:pPr>
              <w:jc w:val="right"/>
              <w:rPr>
                <w:rFonts w:cs="Arial"/>
                <w:sz w:val="20"/>
                <w:szCs w:val="20"/>
              </w:rPr>
            </w:pPr>
            <w:r w:rsidRPr="00784C72">
              <w:rPr>
                <w:rFonts w:cs="Arial" w:hint="eastAsia"/>
                <w:sz w:val="20"/>
                <w:szCs w:val="20"/>
              </w:rPr>
              <w:t>2,228.85</w:t>
            </w:r>
          </w:p>
        </w:tc>
      </w:tr>
      <w:tr w:rsidR="00227D17" w:rsidRPr="00784C72" w:rsidTr="00227D17">
        <w:trPr>
          <w:trHeight w:val="300"/>
        </w:trPr>
        <w:tc>
          <w:tcPr>
            <w:tcW w:w="14080" w:type="dxa"/>
            <w:gridSpan w:val="6"/>
            <w:tcBorders>
              <w:top w:val="nil"/>
              <w:left w:val="nil"/>
              <w:bottom w:val="nil"/>
              <w:right w:val="nil"/>
            </w:tcBorders>
            <w:shd w:val="clear" w:color="000000" w:fill="FFFFFF"/>
            <w:noWrap/>
            <w:vAlign w:val="center"/>
            <w:hideMark/>
          </w:tcPr>
          <w:p w:rsidR="00227D17" w:rsidRPr="00784C72" w:rsidRDefault="00227D17" w:rsidP="00227D17">
            <w:pPr>
              <w:rPr>
                <w:rFonts w:cs="Arial"/>
                <w:sz w:val="20"/>
                <w:szCs w:val="20"/>
              </w:rPr>
            </w:pPr>
            <w:r w:rsidRPr="00784C72">
              <w:rPr>
                <w:rFonts w:cs="Arial" w:hint="eastAsia"/>
                <w:sz w:val="20"/>
                <w:szCs w:val="20"/>
              </w:rPr>
              <w:t>注：本表反映部门本年度的总收支和年末结转结余情况。本套报表金额单位转换时可能存在尾数误差。</w:t>
            </w:r>
          </w:p>
        </w:tc>
      </w:tr>
    </w:tbl>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tbl>
      <w:tblPr>
        <w:tblpPr w:leftFromText="180" w:rightFromText="180" w:horzAnchor="margin" w:tblpXSpec="center" w:tblpY="1088"/>
        <w:tblW w:w="13674" w:type="dxa"/>
        <w:tblLook w:val="04A0"/>
      </w:tblPr>
      <w:tblGrid>
        <w:gridCol w:w="306"/>
        <w:gridCol w:w="305"/>
        <w:gridCol w:w="305"/>
        <w:gridCol w:w="3028"/>
        <w:gridCol w:w="1390"/>
        <w:gridCol w:w="1390"/>
        <w:gridCol w:w="1390"/>
        <w:gridCol w:w="1390"/>
        <w:gridCol w:w="1390"/>
        <w:gridCol w:w="1390"/>
        <w:gridCol w:w="1390"/>
      </w:tblGrid>
      <w:tr w:rsidR="004B182C" w:rsidRPr="00784C72" w:rsidTr="004B182C">
        <w:trPr>
          <w:trHeight w:val="335"/>
        </w:trPr>
        <w:tc>
          <w:tcPr>
            <w:tcW w:w="13674" w:type="dxa"/>
            <w:gridSpan w:val="11"/>
            <w:tcBorders>
              <w:top w:val="nil"/>
              <w:left w:val="nil"/>
              <w:bottom w:val="nil"/>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ascii="黑体" w:eastAsia="黑体" w:hAnsi="黑体" w:cs="Arial" w:hint="eastAsia"/>
                <w:sz w:val="30"/>
                <w:szCs w:val="30"/>
              </w:rPr>
              <w:lastRenderedPageBreak/>
              <w:t>收入决算表</w:t>
            </w:r>
          </w:p>
        </w:tc>
      </w:tr>
      <w:tr w:rsidR="004B182C" w:rsidRPr="00784C72" w:rsidTr="004B182C">
        <w:trPr>
          <w:trHeight w:val="268"/>
        </w:trPr>
        <w:tc>
          <w:tcPr>
            <w:tcW w:w="306"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5"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5"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28"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jc w:val="right"/>
              <w:rPr>
                <w:rFonts w:cs="Arial"/>
                <w:sz w:val="22"/>
                <w:szCs w:val="22"/>
              </w:rPr>
            </w:pPr>
            <w:r w:rsidRPr="00784C72">
              <w:rPr>
                <w:rFonts w:cs="Arial" w:hint="eastAsia"/>
                <w:sz w:val="22"/>
                <w:szCs w:val="22"/>
              </w:rPr>
              <w:t>公开02表</w:t>
            </w:r>
          </w:p>
        </w:tc>
      </w:tr>
      <w:tr w:rsidR="004B182C" w:rsidRPr="00784C72" w:rsidTr="004B182C">
        <w:trPr>
          <w:trHeight w:val="268"/>
        </w:trPr>
        <w:tc>
          <w:tcPr>
            <w:tcW w:w="306"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5"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5"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28"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390" w:type="dxa"/>
            <w:tcBorders>
              <w:top w:val="nil"/>
              <w:left w:val="nil"/>
              <w:bottom w:val="nil"/>
              <w:right w:val="nil"/>
            </w:tcBorders>
            <w:shd w:val="clear" w:color="000000" w:fill="FFFFFF"/>
            <w:noWrap/>
            <w:vAlign w:val="center"/>
            <w:hideMark/>
          </w:tcPr>
          <w:p w:rsidR="004B182C" w:rsidRPr="00784C72" w:rsidRDefault="004B182C" w:rsidP="004B182C">
            <w:pPr>
              <w:jc w:val="right"/>
              <w:rPr>
                <w:rFonts w:cs="Arial"/>
                <w:sz w:val="22"/>
                <w:szCs w:val="22"/>
              </w:rPr>
            </w:pPr>
            <w:r w:rsidRPr="00784C72">
              <w:rPr>
                <w:rFonts w:cs="Arial" w:hint="eastAsia"/>
                <w:sz w:val="22"/>
                <w:szCs w:val="22"/>
              </w:rPr>
              <w:t>金额单位：万元</w:t>
            </w:r>
          </w:p>
        </w:tc>
      </w:tr>
      <w:tr w:rsidR="004B182C" w:rsidRPr="00784C72" w:rsidTr="004B182C">
        <w:trPr>
          <w:trHeight w:val="268"/>
        </w:trPr>
        <w:tc>
          <w:tcPr>
            <w:tcW w:w="3944" w:type="dxa"/>
            <w:gridSpan w:val="4"/>
            <w:tcBorders>
              <w:top w:val="nil"/>
              <w:left w:val="nil"/>
              <w:bottom w:val="single" w:sz="4" w:space="0" w:color="000000"/>
              <w:right w:val="nil"/>
            </w:tcBorders>
            <w:shd w:val="clear" w:color="000000" w:fill="FFFFFF"/>
            <w:noWrap/>
            <w:vAlign w:val="center"/>
            <w:hideMark/>
          </w:tcPr>
          <w:p w:rsidR="004B182C" w:rsidRPr="00784C72" w:rsidRDefault="004B182C" w:rsidP="004B182C">
            <w:pPr>
              <w:rPr>
                <w:rFonts w:cs="Arial"/>
                <w:sz w:val="22"/>
                <w:szCs w:val="22"/>
              </w:rPr>
            </w:pPr>
            <w:r w:rsidRPr="00784C72">
              <w:rPr>
                <w:rFonts w:cs="Arial" w:hint="eastAsia"/>
                <w:sz w:val="22"/>
                <w:szCs w:val="22"/>
              </w:rPr>
              <w:t>部门：贵州省普通高中毕业会考办公室</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22"/>
                <w:szCs w:val="22"/>
              </w:rPr>
            </w:pPr>
            <w:r w:rsidRPr="00784C72">
              <w:rPr>
                <w:rFonts w:cs="Arial" w:hint="eastAsia"/>
                <w:sz w:val="22"/>
                <w:szCs w:val="22"/>
              </w:rPr>
              <w:t>2020年度</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39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right"/>
              <w:rPr>
                <w:rFonts w:cs="Arial"/>
                <w:sz w:val="22"/>
                <w:szCs w:val="22"/>
              </w:rPr>
            </w:pPr>
            <w:r w:rsidRPr="00784C72">
              <w:rPr>
                <w:rFonts w:cs="Arial" w:hint="eastAsia"/>
                <w:sz w:val="22"/>
                <w:szCs w:val="22"/>
              </w:rPr>
              <w:t xml:space="preserve">　</w:t>
            </w:r>
          </w:p>
        </w:tc>
      </w:tr>
      <w:tr w:rsidR="004B182C" w:rsidRPr="00784C72" w:rsidTr="004B182C">
        <w:trPr>
          <w:trHeight w:val="268"/>
        </w:trPr>
        <w:tc>
          <w:tcPr>
            <w:tcW w:w="3944"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项目</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本年收入合计</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财政拨款收入</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上级补助收入</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事业收入</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经营收入</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附属单位上缴收入</w:t>
            </w:r>
          </w:p>
        </w:tc>
        <w:tc>
          <w:tcPr>
            <w:tcW w:w="139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其他收入</w:t>
            </w:r>
          </w:p>
        </w:tc>
      </w:tr>
      <w:tr w:rsidR="004B182C" w:rsidRPr="00784C72" w:rsidTr="004B182C">
        <w:trPr>
          <w:trHeight w:val="268"/>
        </w:trPr>
        <w:tc>
          <w:tcPr>
            <w:tcW w:w="916"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功能分类科目编码</w:t>
            </w:r>
          </w:p>
        </w:tc>
        <w:tc>
          <w:tcPr>
            <w:tcW w:w="3028" w:type="dxa"/>
            <w:vMerge w:val="restart"/>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科目名称</w:t>
            </w: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4B182C">
        <w:trPr>
          <w:trHeight w:val="268"/>
        </w:trPr>
        <w:tc>
          <w:tcPr>
            <w:tcW w:w="916" w:type="dxa"/>
            <w:gridSpan w:val="3"/>
            <w:vMerge/>
            <w:tcBorders>
              <w:top w:val="nil"/>
              <w:left w:val="single" w:sz="4" w:space="0" w:color="000000"/>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3028"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4B182C">
        <w:trPr>
          <w:trHeight w:val="268"/>
        </w:trPr>
        <w:tc>
          <w:tcPr>
            <w:tcW w:w="916" w:type="dxa"/>
            <w:gridSpan w:val="3"/>
            <w:vMerge/>
            <w:tcBorders>
              <w:top w:val="nil"/>
              <w:left w:val="single" w:sz="4" w:space="0" w:color="000000"/>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3028"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39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4B182C">
        <w:trPr>
          <w:trHeight w:val="268"/>
        </w:trPr>
        <w:tc>
          <w:tcPr>
            <w:tcW w:w="3944"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栏次</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1</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2</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3</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4</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5</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6</w:t>
            </w:r>
          </w:p>
        </w:tc>
        <w:tc>
          <w:tcPr>
            <w:tcW w:w="139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7</w:t>
            </w:r>
          </w:p>
        </w:tc>
      </w:tr>
      <w:tr w:rsidR="004B182C" w:rsidRPr="00784C72" w:rsidTr="004B182C">
        <w:trPr>
          <w:trHeight w:val="268"/>
        </w:trPr>
        <w:tc>
          <w:tcPr>
            <w:tcW w:w="3944"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合计</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2,001.32</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149.18</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1,850.00</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2.14</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205</w:t>
            </w:r>
          </w:p>
        </w:tc>
        <w:tc>
          <w:tcPr>
            <w:tcW w:w="3028"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教育支出</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1,982.61</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130.47</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1,850.00</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2.14</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20599</w:t>
            </w:r>
          </w:p>
        </w:tc>
        <w:tc>
          <w:tcPr>
            <w:tcW w:w="3028"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其他教育支出</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1,982.61</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130.47</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1,850.00</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2.14</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2059999</w:t>
            </w:r>
          </w:p>
        </w:tc>
        <w:tc>
          <w:tcPr>
            <w:tcW w:w="3028"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其他教育支出</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1,982.61</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130.47</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1,850.00</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2.14</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208</w:t>
            </w:r>
          </w:p>
        </w:tc>
        <w:tc>
          <w:tcPr>
            <w:tcW w:w="3028"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社会保障和就业支出</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20805</w:t>
            </w:r>
          </w:p>
        </w:tc>
        <w:tc>
          <w:tcPr>
            <w:tcW w:w="3028"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行政事业单位养老支出</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2080501</w:t>
            </w:r>
          </w:p>
        </w:tc>
        <w:tc>
          <w:tcPr>
            <w:tcW w:w="3028"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行政单位离退休</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2.11</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2.11</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2080505</w:t>
            </w:r>
          </w:p>
        </w:tc>
        <w:tc>
          <w:tcPr>
            <w:tcW w:w="3028"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机关事业单位基本养老保险缴费支出</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8.56</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8.56</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221</w:t>
            </w:r>
          </w:p>
        </w:tc>
        <w:tc>
          <w:tcPr>
            <w:tcW w:w="3028"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住房保障支出</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22102</w:t>
            </w:r>
          </w:p>
        </w:tc>
        <w:tc>
          <w:tcPr>
            <w:tcW w:w="3028"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住房改革支出</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39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68"/>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2210201</w:t>
            </w:r>
          </w:p>
        </w:tc>
        <w:tc>
          <w:tcPr>
            <w:tcW w:w="3028"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住房公积金</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8.04</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8.04</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68"/>
        </w:trPr>
        <w:tc>
          <w:tcPr>
            <w:tcW w:w="13674" w:type="dxa"/>
            <w:gridSpan w:val="11"/>
            <w:tcBorders>
              <w:top w:val="nil"/>
              <w:left w:val="nil"/>
              <w:bottom w:val="nil"/>
              <w:right w:val="nil"/>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注：本表反映部门本年度取得的各项收入情况。</w:t>
            </w:r>
          </w:p>
        </w:tc>
      </w:tr>
    </w:tbl>
    <w:p w:rsidR="00B25691" w:rsidRPr="00784C72" w:rsidRDefault="00B25691" w:rsidP="00B25691">
      <w:pPr>
        <w:pStyle w:val="a3"/>
        <w:shd w:val="clear" w:color="auto" w:fill="FFFFFF"/>
        <w:spacing w:before="0" w:beforeAutospacing="0" w:after="0" w:afterAutospacing="0" w:line="560" w:lineRule="exact"/>
        <w:ind w:firstLineChars="200" w:firstLine="440"/>
        <w:rPr>
          <w:rFonts w:ascii="仿宋_GB2312" w:eastAsia="仿宋_GB2312" w:hAnsi="黑体"/>
          <w:sz w:val="32"/>
          <w:szCs w:val="32"/>
        </w:rPr>
      </w:pPr>
      <w:r w:rsidRPr="00784C72">
        <w:rPr>
          <w:rFonts w:cs="Arial" w:hint="eastAsia"/>
          <w:sz w:val="22"/>
          <w:szCs w:val="22"/>
        </w:rPr>
        <w:t>公开02表</w:t>
      </w:r>
    </w:p>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227D17" w:rsidRPr="00784C72" w:rsidRDefault="004B182C" w:rsidP="004B182C">
      <w:pPr>
        <w:pStyle w:val="a3"/>
        <w:shd w:val="clear" w:color="auto" w:fill="FFFFFF"/>
        <w:spacing w:before="0" w:beforeAutospacing="0" w:after="0" w:afterAutospacing="0" w:line="560" w:lineRule="exact"/>
        <w:rPr>
          <w:rFonts w:ascii="仿宋_GB2312" w:eastAsia="仿宋_GB2312" w:hAnsi="黑体"/>
          <w:sz w:val="32"/>
          <w:szCs w:val="32"/>
        </w:rPr>
      </w:pPr>
      <w:r w:rsidRPr="00784C72">
        <w:rPr>
          <w:rFonts w:cs="Arial" w:hint="eastAsia"/>
          <w:sz w:val="22"/>
          <w:szCs w:val="22"/>
        </w:rPr>
        <w:lastRenderedPageBreak/>
        <w:t>公开03表</w:t>
      </w:r>
    </w:p>
    <w:tbl>
      <w:tblPr>
        <w:tblpPr w:leftFromText="180" w:rightFromText="180" w:vertAnchor="page" w:horzAnchor="margin" w:tblpY="2329"/>
        <w:tblW w:w="13858" w:type="dxa"/>
        <w:tblLook w:val="04A0"/>
      </w:tblPr>
      <w:tblGrid>
        <w:gridCol w:w="306"/>
        <w:gridCol w:w="306"/>
        <w:gridCol w:w="306"/>
        <w:gridCol w:w="3527"/>
        <w:gridCol w:w="1520"/>
        <w:gridCol w:w="1719"/>
        <w:gridCol w:w="1620"/>
        <w:gridCol w:w="1620"/>
        <w:gridCol w:w="1233"/>
        <w:gridCol w:w="1701"/>
      </w:tblGrid>
      <w:tr w:rsidR="004B182C" w:rsidRPr="00784C72" w:rsidTr="004B182C">
        <w:trPr>
          <w:trHeight w:val="341"/>
        </w:trPr>
        <w:tc>
          <w:tcPr>
            <w:tcW w:w="13858" w:type="dxa"/>
            <w:gridSpan w:val="10"/>
            <w:tcBorders>
              <w:top w:val="nil"/>
              <w:left w:val="nil"/>
              <w:bottom w:val="nil"/>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ascii="黑体" w:eastAsia="黑体" w:hAnsi="黑体" w:cs="Arial" w:hint="eastAsia"/>
                <w:sz w:val="30"/>
                <w:szCs w:val="30"/>
              </w:rPr>
              <w:t>支出决算表</w:t>
            </w:r>
          </w:p>
        </w:tc>
      </w:tr>
      <w:tr w:rsidR="004B182C" w:rsidRPr="00784C72" w:rsidTr="004B182C">
        <w:trPr>
          <w:trHeight w:val="273"/>
        </w:trPr>
        <w:tc>
          <w:tcPr>
            <w:tcW w:w="306"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6"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06"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3527"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52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719"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62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620"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233" w:type="dxa"/>
            <w:tcBorders>
              <w:top w:val="nil"/>
              <w:left w:val="nil"/>
              <w:bottom w:val="nil"/>
              <w:right w:val="nil"/>
            </w:tcBorders>
            <w:shd w:val="clear" w:color="000000" w:fill="FFFFFF"/>
            <w:noWrap/>
            <w:vAlign w:val="center"/>
            <w:hideMark/>
          </w:tcPr>
          <w:p w:rsidR="004B182C" w:rsidRPr="00784C72" w:rsidRDefault="004B182C" w:rsidP="004B182C">
            <w:pPr>
              <w:rPr>
                <w:rFonts w:ascii="Tahoma" w:hAnsi="Tahoma" w:cs="Tahoma"/>
                <w:sz w:val="16"/>
                <w:szCs w:val="16"/>
              </w:rPr>
            </w:pPr>
            <w:r w:rsidRPr="00784C72">
              <w:rPr>
                <w:rFonts w:ascii="Tahoma" w:hAnsi="Tahoma" w:cs="Tahoma"/>
                <w:sz w:val="16"/>
                <w:szCs w:val="16"/>
              </w:rPr>
              <w:t xml:space="preserve">　</w:t>
            </w:r>
          </w:p>
        </w:tc>
        <w:tc>
          <w:tcPr>
            <w:tcW w:w="1701" w:type="dxa"/>
            <w:tcBorders>
              <w:top w:val="nil"/>
              <w:left w:val="nil"/>
              <w:bottom w:val="nil"/>
              <w:right w:val="nil"/>
            </w:tcBorders>
            <w:shd w:val="clear" w:color="000000" w:fill="FFFFFF"/>
            <w:noWrap/>
            <w:vAlign w:val="center"/>
            <w:hideMark/>
          </w:tcPr>
          <w:p w:rsidR="004B182C" w:rsidRPr="00784C72" w:rsidRDefault="004B182C" w:rsidP="004B182C">
            <w:pPr>
              <w:jc w:val="right"/>
              <w:rPr>
                <w:rFonts w:cs="Arial"/>
                <w:sz w:val="22"/>
                <w:szCs w:val="22"/>
              </w:rPr>
            </w:pPr>
            <w:r w:rsidRPr="00784C72">
              <w:rPr>
                <w:rFonts w:cs="Arial" w:hint="eastAsia"/>
                <w:sz w:val="22"/>
                <w:szCs w:val="22"/>
              </w:rPr>
              <w:t>公开03表</w:t>
            </w:r>
          </w:p>
        </w:tc>
      </w:tr>
      <w:tr w:rsidR="004B182C" w:rsidRPr="00784C72" w:rsidTr="004B182C">
        <w:trPr>
          <w:trHeight w:val="273"/>
        </w:trPr>
        <w:tc>
          <w:tcPr>
            <w:tcW w:w="4445" w:type="dxa"/>
            <w:gridSpan w:val="4"/>
            <w:tcBorders>
              <w:top w:val="nil"/>
              <w:left w:val="nil"/>
              <w:bottom w:val="single" w:sz="4" w:space="0" w:color="000000"/>
              <w:right w:val="nil"/>
            </w:tcBorders>
            <w:shd w:val="clear" w:color="000000" w:fill="FFFFFF"/>
            <w:noWrap/>
            <w:vAlign w:val="center"/>
            <w:hideMark/>
          </w:tcPr>
          <w:p w:rsidR="004B182C" w:rsidRPr="00784C72" w:rsidRDefault="004B182C" w:rsidP="004B182C">
            <w:pPr>
              <w:rPr>
                <w:rFonts w:cs="Arial"/>
                <w:sz w:val="22"/>
                <w:szCs w:val="22"/>
              </w:rPr>
            </w:pPr>
            <w:r w:rsidRPr="00784C72">
              <w:rPr>
                <w:rFonts w:cs="Arial" w:hint="eastAsia"/>
                <w:sz w:val="22"/>
                <w:szCs w:val="22"/>
              </w:rPr>
              <w:t>部门：贵州省普通高中毕业会考办公室</w:t>
            </w:r>
          </w:p>
        </w:tc>
        <w:tc>
          <w:tcPr>
            <w:tcW w:w="152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22"/>
                <w:szCs w:val="22"/>
              </w:rPr>
            </w:pPr>
            <w:r w:rsidRPr="00784C72">
              <w:rPr>
                <w:rFonts w:cs="Arial" w:hint="eastAsia"/>
                <w:sz w:val="22"/>
                <w:szCs w:val="22"/>
              </w:rPr>
              <w:t>2020年度</w:t>
            </w:r>
          </w:p>
        </w:tc>
        <w:tc>
          <w:tcPr>
            <w:tcW w:w="1719"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62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62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233"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701"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right"/>
              <w:rPr>
                <w:rFonts w:cs="Arial"/>
                <w:sz w:val="22"/>
                <w:szCs w:val="22"/>
              </w:rPr>
            </w:pPr>
            <w:r w:rsidRPr="00784C72">
              <w:rPr>
                <w:rFonts w:cs="Arial" w:hint="eastAsia"/>
                <w:sz w:val="22"/>
                <w:szCs w:val="22"/>
              </w:rPr>
              <w:t>金额单位：万元</w:t>
            </w:r>
          </w:p>
        </w:tc>
      </w:tr>
      <w:tr w:rsidR="004B182C" w:rsidRPr="00784C72" w:rsidTr="004B182C">
        <w:trPr>
          <w:trHeight w:val="273"/>
        </w:trPr>
        <w:tc>
          <w:tcPr>
            <w:tcW w:w="4445"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项目</w:t>
            </w:r>
          </w:p>
        </w:tc>
        <w:tc>
          <w:tcPr>
            <w:tcW w:w="152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本年支出合计</w:t>
            </w:r>
          </w:p>
        </w:tc>
        <w:tc>
          <w:tcPr>
            <w:tcW w:w="1719"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基本支出</w:t>
            </w:r>
          </w:p>
        </w:tc>
        <w:tc>
          <w:tcPr>
            <w:tcW w:w="162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项目支出</w:t>
            </w:r>
          </w:p>
        </w:tc>
        <w:tc>
          <w:tcPr>
            <w:tcW w:w="162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上缴上级支出</w:t>
            </w:r>
          </w:p>
        </w:tc>
        <w:tc>
          <w:tcPr>
            <w:tcW w:w="1233"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经营支出</w:t>
            </w:r>
          </w:p>
        </w:tc>
        <w:tc>
          <w:tcPr>
            <w:tcW w:w="1701"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对附属单位补助支出</w:t>
            </w:r>
          </w:p>
        </w:tc>
      </w:tr>
      <w:tr w:rsidR="004B182C" w:rsidRPr="00784C72" w:rsidTr="004B182C">
        <w:trPr>
          <w:trHeight w:val="273"/>
        </w:trPr>
        <w:tc>
          <w:tcPr>
            <w:tcW w:w="918"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功能分类科目编码</w:t>
            </w:r>
          </w:p>
        </w:tc>
        <w:tc>
          <w:tcPr>
            <w:tcW w:w="3527" w:type="dxa"/>
            <w:vMerge w:val="restart"/>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科目名称</w:t>
            </w:r>
          </w:p>
        </w:tc>
        <w:tc>
          <w:tcPr>
            <w:tcW w:w="15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719"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6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6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233"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701"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4B182C">
        <w:trPr>
          <w:trHeight w:val="273"/>
        </w:trPr>
        <w:tc>
          <w:tcPr>
            <w:tcW w:w="918" w:type="dxa"/>
            <w:gridSpan w:val="3"/>
            <w:vMerge/>
            <w:tcBorders>
              <w:top w:val="nil"/>
              <w:left w:val="single" w:sz="4" w:space="0" w:color="000000"/>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3527"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5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719"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6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6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233"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701"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4B182C">
        <w:trPr>
          <w:trHeight w:val="273"/>
        </w:trPr>
        <w:tc>
          <w:tcPr>
            <w:tcW w:w="918" w:type="dxa"/>
            <w:gridSpan w:val="3"/>
            <w:vMerge/>
            <w:tcBorders>
              <w:top w:val="nil"/>
              <w:left w:val="single" w:sz="4" w:space="0" w:color="000000"/>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3527"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5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719"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6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62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233"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701"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4B182C">
        <w:trPr>
          <w:trHeight w:val="273"/>
        </w:trPr>
        <w:tc>
          <w:tcPr>
            <w:tcW w:w="4445"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栏次</w:t>
            </w:r>
          </w:p>
        </w:tc>
        <w:tc>
          <w:tcPr>
            <w:tcW w:w="152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1</w:t>
            </w:r>
          </w:p>
        </w:tc>
        <w:tc>
          <w:tcPr>
            <w:tcW w:w="1719"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2</w:t>
            </w:r>
          </w:p>
        </w:tc>
        <w:tc>
          <w:tcPr>
            <w:tcW w:w="162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3</w:t>
            </w:r>
          </w:p>
        </w:tc>
        <w:tc>
          <w:tcPr>
            <w:tcW w:w="1620"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4</w:t>
            </w:r>
          </w:p>
        </w:tc>
        <w:tc>
          <w:tcPr>
            <w:tcW w:w="1233"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5</w:t>
            </w:r>
          </w:p>
        </w:tc>
        <w:tc>
          <w:tcPr>
            <w:tcW w:w="1701" w:type="dxa"/>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6</w:t>
            </w:r>
          </w:p>
        </w:tc>
      </w:tr>
      <w:tr w:rsidR="004B182C" w:rsidRPr="00784C72" w:rsidTr="004B182C">
        <w:trPr>
          <w:trHeight w:val="273"/>
        </w:trPr>
        <w:tc>
          <w:tcPr>
            <w:tcW w:w="4445"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合计</w:t>
            </w:r>
          </w:p>
        </w:tc>
        <w:tc>
          <w:tcPr>
            <w:tcW w:w="15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2,051.54</w:t>
            </w:r>
          </w:p>
        </w:tc>
        <w:tc>
          <w:tcPr>
            <w:tcW w:w="17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149.18</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1,902.36</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205</w:t>
            </w:r>
          </w:p>
        </w:tc>
        <w:tc>
          <w:tcPr>
            <w:tcW w:w="3527"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教育支出</w:t>
            </w:r>
          </w:p>
        </w:tc>
        <w:tc>
          <w:tcPr>
            <w:tcW w:w="15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2,032.83</w:t>
            </w:r>
          </w:p>
        </w:tc>
        <w:tc>
          <w:tcPr>
            <w:tcW w:w="17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130.47</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1,902.36</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20599</w:t>
            </w:r>
          </w:p>
        </w:tc>
        <w:tc>
          <w:tcPr>
            <w:tcW w:w="3527"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其他教育支出</w:t>
            </w:r>
          </w:p>
        </w:tc>
        <w:tc>
          <w:tcPr>
            <w:tcW w:w="15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2,032.83</w:t>
            </w:r>
          </w:p>
        </w:tc>
        <w:tc>
          <w:tcPr>
            <w:tcW w:w="17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130.47</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1,902.36</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2059999</w:t>
            </w:r>
          </w:p>
        </w:tc>
        <w:tc>
          <w:tcPr>
            <w:tcW w:w="3527"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其他教育支出</w:t>
            </w:r>
          </w:p>
        </w:tc>
        <w:tc>
          <w:tcPr>
            <w:tcW w:w="15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2,032.83</w:t>
            </w:r>
          </w:p>
        </w:tc>
        <w:tc>
          <w:tcPr>
            <w:tcW w:w="17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130.47</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1,902.36</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233"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208</w:t>
            </w:r>
          </w:p>
        </w:tc>
        <w:tc>
          <w:tcPr>
            <w:tcW w:w="3527"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社会保障和就业支出</w:t>
            </w:r>
          </w:p>
        </w:tc>
        <w:tc>
          <w:tcPr>
            <w:tcW w:w="15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7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20805</w:t>
            </w:r>
          </w:p>
        </w:tc>
        <w:tc>
          <w:tcPr>
            <w:tcW w:w="3527"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行政事业单位养老支出</w:t>
            </w:r>
          </w:p>
        </w:tc>
        <w:tc>
          <w:tcPr>
            <w:tcW w:w="15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7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10.67</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2080501</w:t>
            </w:r>
          </w:p>
        </w:tc>
        <w:tc>
          <w:tcPr>
            <w:tcW w:w="3527"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行政单位离退休</w:t>
            </w:r>
          </w:p>
        </w:tc>
        <w:tc>
          <w:tcPr>
            <w:tcW w:w="15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2.11</w:t>
            </w:r>
          </w:p>
        </w:tc>
        <w:tc>
          <w:tcPr>
            <w:tcW w:w="17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2.11</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233"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2080505</w:t>
            </w:r>
          </w:p>
        </w:tc>
        <w:tc>
          <w:tcPr>
            <w:tcW w:w="3527"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机关事业单位基本养老保险缴费支出</w:t>
            </w:r>
          </w:p>
        </w:tc>
        <w:tc>
          <w:tcPr>
            <w:tcW w:w="15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8.56</w:t>
            </w:r>
          </w:p>
        </w:tc>
        <w:tc>
          <w:tcPr>
            <w:tcW w:w="17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8.56</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233"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221</w:t>
            </w:r>
          </w:p>
        </w:tc>
        <w:tc>
          <w:tcPr>
            <w:tcW w:w="3527"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住房保障支出</w:t>
            </w:r>
          </w:p>
        </w:tc>
        <w:tc>
          <w:tcPr>
            <w:tcW w:w="15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7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22102</w:t>
            </w:r>
          </w:p>
        </w:tc>
        <w:tc>
          <w:tcPr>
            <w:tcW w:w="3527"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住房改革支出</w:t>
            </w:r>
          </w:p>
        </w:tc>
        <w:tc>
          <w:tcPr>
            <w:tcW w:w="15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7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8.04</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62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233"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c>
          <w:tcPr>
            <w:tcW w:w="1701"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right"/>
              <w:rPr>
                <w:rFonts w:cs="Arial"/>
                <w:b/>
                <w:bCs/>
                <w:sz w:val="20"/>
                <w:szCs w:val="20"/>
              </w:rPr>
            </w:pPr>
            <w:r w:rsidRPr="00784C72">
              <w:rPr>
                <w:rFonts w:cs="Arial" w:hint="eastAsia"/>
                <w:b/>
                <w:bCs/>
                <w:sz w:val="20"/>
                <w:szCs w:val="20"/>
              </w:rPr>
              <w:t xml:space="preserve">　</w:t>
            </w:r>
          </w:p>
        </w:tc>
      </w:tr>
      <w:tr w:rsidR="004B182C" w:rsidRPr="00784C72" w:rsidTr="004B182C">
        <w:trPr>
          <w:trHeight w:val="273"/>
        </w:trPr>
        <w:tc>
          <w:tcPr>
            <w:tcW w:w="91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2210201</w:t>
            </w:r>
          </w:p>
        </w:tc>
        <w:tc>
          <w:tcPr>
            <w:tcW w:w="3527" w:type="dxa"/>
            <w:tcBorders>
              <w:top w:val="nil"/>
              <w:left w:val="nil"/>
              <w:bottom w:val="single" w:sz="4" w:space="0" w:color="000000"/>
              <w:right w:val="single" w:sz="4" w:space="0" w:color="000000"/>
            </w:tcBorders>
            <w:shd w:val="clear" w:color="000000" w:fill="CC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住房公积金</w:t>
            </w:r>
          </w:p>
        </w:tc>
        <w:tc>
          <w:tcPr>
            <w:tcW w:w="15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8.04</w:t>
            </w:r>
          </w:p>
        </w:tc>
        <w:tc>
          <w:tcPr>
            <w:tcW w:w="17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8.04</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620"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233"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4B182C">
        <w:trPr>
          <w:trHeight w:val="273"/>
        </w:trPr>
        <w:tc>
          <w:tcPr>
            <w:tcW w:w="13858" w:type="dxa"/>
            <w:gridSpan w:val="10"/>
            <w:tcBorders>
              <w:top w:val="nil"/>
              <w:left w:val="nil"/>
              <w:bottom w:val="nil"/>
              <w:right w:val="nil"/>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注：本表反映部门本年度各项支出情况。</w:t>
            </w:r>
          </w:p>
        </w:tc>
      </w:tr>
    </w:tbl>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4B182C" w:rsidRPr="00784C72" w:rsidRDefault="007F1F0C" w:rsidP="007F1F0C">
      <w:pPr>
        <w:pStyle w:val="a3"/>
        <w:shd w:val="clear" w:color="auto" w:fill="FFFFFF"/>
        <w:spacing w:before="0" w:beforeAutospacing="0" w:after="0" w:afterAutospacing="0" w:line="560" w:lineRule="exact"/>
        <w:rPr>
          <w:rFonts w:ascii="仿宋_GB2312" w:eastAsia="仿宋_GB2312" w:hAnsi="黑体"/>
          <w:sz w:val="32"/>
          <w:szCs w:val="32"/>
        </w:rPr>
      </w:pPr>
      <w:r w:rsidRPr="00784C72">
        <w:rPr>
          <w:rFonts w:cs="Arial" w:hint="eastAsia"/>
          <w:sz w:val="22"/>
          <w:szCs w:val="22"/>
        </w:rPr>
        <w:lastRenderedPageBreak/>
        <w:t>公开04表</w:t>
      </w:r>
    </w:p>
    <w:tbl>
      <w:tblPr>
        <w:tblW w:w="13909" w:type="dxa"/>
        <w:tblInd w:w="91" w:type="dxa"/>
        <w:tblLook w:val="04A0"/>
      </w:tblPr>
      <w:tblGrid>
        <w:gridCol w:w="3280"/>
        <w:gridCol w:w="580"/>
        <w:gridCol w:w="1119"/>
        <w:gridCol w:w="3402"/>
        <w:gridCol w:w="252"/>
        <w:gridCol w:w="740"/>
        <w:gridCol w:w="1134"/>
        <w:gridCol w:w="1134"/>
        <w:gridCol w:w="1134"/>
        <w:gridCol w:w="1134"/>
      </w:tblGrid>
      <w:tr w:rsidR="007F1F0C" w:rsidRPr="00784C72" w:rsidTr="007F1F0C">
        <w:trPr>
          <w:trHeight w:val="375"/>
        </w:trPr>
        <w:tc>
          <w:tcPr>
            <w:tcW w:w="13909" w:type="dxa"/>
            <w:gridSpan w:val="10"/>
            <w:tcBorders>
              <w:top w:val="nil"/>
              <w:left w:val="nil"/>
              <w:bottom w:val="nil"/>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ascii="黑体" w:eastAsia="黑体" w:hAnsi="黑体" w:cs="Arial" w:hint="eastAsia"/>
                <w:sz w:val="30"/>
                <w:szCs w:val="30"/>
              </w:rPr>
              <w:t>财政拨款收入支出决算总表</w:t>
            </w:r>
            <w:r w:rsidRPr="00784C72">
              <w:rPr>
                <w:rFonts w:cs="Arial" w:hint="eastAsia"/>
                <w:sz w:val="18"/>
                <w:szCs w:val="18"/>
              </w:rPr>
              <w:t xml:space="preserve">　</w:t>
            </w:r>
          </w:p>
        </w:tc>
      </w:tr>
      <w:tr w:rsidR="007F1F0C" w:rsidRPr="00784C72" w:rsidTr="007F1F0C">
        <w:trPr>
          <w:trHeight w:val="300"/>
        </w:trPr>
        <w:tc>
          <w:tcPr>
            <w:tcW w:w="3280" w:type="dxa"/>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580" w:type="dxa"/>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1119" w:type="dxa"/>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3654" w:type="dxa"/>
            <w:gridSpan w:val="2"/>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740" w:type="dxa"/>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1134" w:type="dxa"/>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1134" w:type="dxa"/>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tc>
        <w:tc>
          <w:tcPr>
            <w:tcW w:w="2268" w:type="dxa"/>
            <w:gridSpan w:val="2"/>
            <w:tcBorders>
              <w:top w:val="nil"/>
              <w:left w:val="nil"/>
              <w:bottom w:val="nil"/>
              <w:right w:val="nil"/>
            </w:tcBorders>
            <w:shd w:val="clear" w:color="000000" w:fill="FFFFFF"/>
            <w:noWrap/>
            <w:vAlign w:val="center"/>
            <w:hideMark/>
          </w:tcPr>
          <w:p w:rsidR="007F1F0C" w:rsidRPr="00784C72" w:rsidRDefault="007F1F0C" w:rsidP="004B182C">
            <w:pPr>
              <w:rPr>
                <w:rFonts w:ascii="Tahoma" w:hAnsi="Tahoma" w:cs="Tahoma"/>
                <w:sz w:val="16"/>
                <w:szCs w:val="16"/>
              </w:rPr>
            </w:pPr>
            <w:r w:rsidRPr="00784C72">
              <w:rPr>
                <w:rFonts w:ascii="Tahoma" w:hAnsi="Tahoma" w:cs="Tahoma"/>
                <w:sz w:val="16"/>
                <w:szCs w:val="16"/>
              </w:rPr>
              <w:t xml:space="preserve">　</w:t>
            </w:r>
          </w:p>
          <w:p w:rsidR="007F1F0C" w:rsidRPr="00784C72" w:rsidRDefault="007F1F0C" w:rsidP="004B182C">
            <w:pPr>
              <w:jc w:val="right"/>
              <w:rPr>
                <w:rFonts w:cs="Arial"/>
                <w:sz w:val="22"/>
                <w:szCs w:val="22"/>
              </w:rPr>
            </w:pPr>
            <w:r w:rsidRPr="00784C72">
              <w:rPr>
                <w:rFonts w:cs="Arial" w:hint="eastAsia"/>
                <w:sz w:val="22"/>
                <w:szCs w:val="22"/>
              </w:rPr>
              <w:t>公开04表</w:t>
            </w:r>
          </w:p>
        </w:tc>
      </w:tr>
      <w:tr w:rsidR="004B182C" w:rsidRPr="00784C72" w:rsidTr="007F1F0C">
        <w:trPr>
          <w:trHeight w:val="300"/>
        </w:trPr>
        <w:tc>
          <w:tcPr>
            <w:tcW w:w="4979" w:type="dxa"/>
            <w:gridSpan w:val="3"/>
            <w:tcBorders>
              <w:top w:val="nil"/>
              <w:left w:val="nil"/>
              <w:bottom w:val="single" w:sz="4" w:space="0" w:color="000000"/>
              <w:right w:val="nil"/>
            </w:tcBorders>
            <w:shd w:val="clear" w:color="000000" w:fill="FFFFFF"/>
            <w:noWrap/>
            <w:vAlign w:val="center"/>
            <w:hideMark/>
          </w:tcPr>
          <w:p w:rsidR="004B182C" w:rsidRPr="00784C72" w:rsidRDefault="004B182C" w:rsidP="004B182C">
            <w:pPr>
              <w:rPr>
                <w:rFonts w:cs="Arial"/>
                <w:sz w:val="22"/>
                <w:szCs w:val="22"/>
              </w:rPr>
            </w:pPr>
            <w:r w:rsidRPr="00784C72">
              <w:rPr>
                <w:rFonts w:cs="Arial" w:hint="eastAsia"/>
                <w:sz w:val="22"/>
                <w:szCs w:val="22"/>
              </w:rPr>
              <w:t>部门：贵州省普通高中毕业会考办公室</w:t>
            </w:r>
          </w:p>
        </w:tc>
        <w:tc>
          <w:tcPr>
            <w:tcW w:w="3654" w:type="dxa"/>
            <w:gridSpan w:val="2"/>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740"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22"/>
                <w:szCs w:val="22"/>
              </w:rPr>
            </w:pPr>
            <w:r w:rsidRPr="00784C72">
              <w:rPr>
                <w:rFonts w:cs="Arial" w:hint="eastAsia"/>
                <w:sz w:val="22"/>
                <w:szCs w:val="22"/>
              </w:rPr>
              <w:t>2020年度</w:t>
            </w:r>
          </w:p>
        </w:tc>
        <w:tc>
          <w:tcPr>
            <w:tcW w:w="1134"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134"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134"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center"/>
              <w:rPr>
                <w:rFonts w:cs="Arial"/>
                <w:sz w:val="18"/>
                <w:szCs w:val="18"/>
              </w:rPr>
            </w:pPr>
            <w:r w:rsidRPr="00784C72">
              <w:rPr>
                <w:rFonts w:cs="Arial" w:hint="eastAsia"/>
                <w:sz w:val="18"/>
                <w:szCs w:val="18"/>
              </w:rPr>
              <w:t xml:space="preserve">　</w:t>
            </w:r>
          </w:p>
        </w:tc>
        <w:tc>
          <w:tcPr>
            <w:tcW w:w="1134" w:type="dxa"/>
            <w:tcBorders>
              <w:top w:val="nil"/>
              <w:left w:val="nil"/>
              <w:bottom w:val="single" w:sz="4" w:space="0" w:color="000000"/>
              <w:right w:val="nil"/>
            </w:tcBorders>
            <w:shd w:val="clear" w:color="000000" w:fill="FFFFFF"/>
            <w:noWrap/>
            <w:vAlign w:val="center"/>
            <w:hideMark/>
          </w:tcPr>
          <w:p w:rsidR="004B182C" w:rsidRPr="00784C72" w:rsidRDefault="004B182C" w:rsidP="004B182C">
            <w:pPr>
              <w:jc w:val="right"/>
              <w:rPr>
                <w:rFonts w:cs="Arial"/>
                <w:sz w:val="22"/>
                <w:szCs w:val="22"/>
              </w:rPr>
            </w:pPr>
            <w:r w:rsidRPr="00784C72">
              <w:rPr>
                <w:rFonts w:cs="Arial" w:hint="eastAsia"/>
                <w:sz w:val="22"/>
                <w:szCs w:val="22"/>
              </w:rPr>
              <w:t>金额单位：万元</w:t>
            </w:r>
          </w:p>
        </w:tc>
      </w:tr>
      <w:tr w:rsidR="004B182C" w:rsidRPr="00784C72" w:rsidTr="007F1F0C">
        <w:trPr>
          <w:trHeight w:val="300"/>
        </w:trPr>
        <w:tc>
          <w:tcPr>
            <w:tcW w:w="497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收     入</w:t>
            </w:r>
          </w:p>
        </w:tc>
        <w:tc>
          <w:tcPr>
            <w:tcW w:w="8930" w:type="dxa"/>
            <w:gridSpan w:val="7"/>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支     出</w:t>
            </w:r>
          </w:p>
        </w:tc>
      </w:tr>
      <w:tr w:rsidR="004B182C" w:rsidRPr="00784C72" w:rsidTr="007F1F0C">
        <w:trPr>
          <w:trHeight w:val="285"/>
        </w:trPr>
        <w:tc>
          <w:tcPr>
            <w:tcW w:w="3280"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4B182C" w:rsidRPr="00784C72" w:rsidRDefault="004B182C" w:rsidP="004B182C">
            <w:pPr>
              <w:rPr>
                <w:rFonts w:cs="Arial"/>
                <w:sz w:val="20"/>
                <w:szCs w:val="20"/>
              </w:rPr>
            </w:pPr>
            <w:r w:rsidRPr="00784C72">
              <w:rPr>
                <w:rFonts w:cs="Arial" w:hint="eastAsia"/>
                <w:sz w:val="20"/>
                <w:szCs w:val="20"/>
              </w:rPr>
              <w:t>项目</w:t>
            </w:r>
          </w:p>
        </w:tc>
        <w:tc>
          <w:tcPr>
            <w:tcW w:w="580"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行次</w:t>
            </w:r>
          </w:p>
        </w:tc>
        <w:tc>
          <w:tcPr>
            <w:tcW w:w="1119"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金额</w:t>
            </w:r>
          </w:p>
        </w:tc>
        <w:tc>
          <w:tcPr>
            <w:tcW w:w="3402" w:type="dxa"/>
            <w:vMerge w:val="restart"/>
            <w:tcBorders>
              <w:top w:val="nil"/>
              <w:left w:val="nil"/>
              <w:bottom w:val="single" w:sz="4" w:space="0" w:color="000000"/>
              <w:right w:val="single" w:sz="4" w:space="0" w:color="000000"/>
            </w:tcBorders>
            <w:shd w:val="clear" w:color="000000" w:fill="C0C0C0"/>
            <w:vAlign w:val="bottom"/>
            <w:hideMark/>
          </w:tcPr>
          <w:p w:rsidR="004B182C" w:rsidRPr="00784C72" w:rsidRDefault="004B182C" w:rsidP="004B182C">
            <w:pPr>
              <w:rPr>
                <w:rFonts w:cs="Arial"/>
                <w:sz w:val="20"/>
                <w:szCs w:val="20"/>
              </w:rPr>
            </w:pPr>
            <w:r w:rsidRPr="00784C72">
              <w:rPr>
                <w:rFonts w:cs="Arial" w:hint="eastAsia"/>
                <w:sz w:val="20"/>
                <w:szCs w:val="20"/>
              </w:rPr>
              <w:t>项目</w:t>
            </w:r>
          </w:p>
        </w:tc>
        <w:tc>
          <w:tcPr>
            <w:tcW w:w="992" w:type="dxa"/>
            <w:gridSpan w:val="2"/>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行次</w:t>
            </w:r>
          </w:p>
        </w:tc>
        <w:tc>
          <w:tcPr>
            <w:tcW w:w="1134" w:type="dxa"/>
            <w:vMerge w:val="restart"/>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合计</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一般公共预算财政拨款</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政府性基金预算财政拨款</w:t>
            </w: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4B182C" w:rsidRPr="00784C72" w:rsidRDefault="004B182C" w:rsidP="004B182C">
            <w:pPr>
              <w:jc w:val="center"/>
              <w:rPr>
                <w:rFonts w:cs="Arial"/>
                <w:sz w:val="20"/>
                <w:szCs w:val="20"/>
              </w:rPr>
            </w:pPr>
            <w:r w:rsidRPr="00784C72">
              <w:rPr>
                <w:rFonts w:cs="Arial" w:hint="eastAsia"/>
                <w:sz w:val="20"/>
                <w:szCs w:val="20"/>
              </w:rPr>
              <w:t>国有资本经营预算财政拨款</w:t>
            </w:r>
          </w:p>
        </w:tc>
      </w:tr>
      <w:tr w:rsidR="004B182C" w:rsidRPr="00784C72" w:rsidTr="007F1F0C">
        <w:trPr>
          <w:trHeight w:val="600"/>
        </w:trPr>
        <w:tc>
          <w:tcPr>
            <w:tcW w:w="3280" w:type="dxa"/>
            <w:vMerge/>
            <w:tcBorders>
              <w:top w:val="nil"/>
              <w:left w:val="single" w:sz="4" w:space="0" w:color="000000"/>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580"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119"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3402"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992" w:type="dxa"/>
            <w:gridSpan w:val="2"/>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134"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134"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134"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c>
          <w:tcPr>
            <w:tcW w:w="1134" w:type="dxa"/>
            <w:vMerge/>
            <w:tcBorders>
              <w:top w:val="nil"/>
              <w:left w:val="nil"/>
              <w:bottom w:val="single" w:sz="4" w:space="0" w:color="000000"/>
              <w:right w:val="single" w:sz="4" w:space="0" w:color="000000"/>
            </w:tcBorders>
            <w:vAlign w:val="center"/>
            <w:hideMark/>
          </w:tcPr>
          <w:p w:rsidR="004B182C" w:rsidRPr="00784C72" w:rsidRDefault="004B182C" w:rsidP="004B182C">
            <w:pPr>
              <w:rPr>
                <w:rFonts w:cs="Arial"/>
                <w:sz w:val="20"/>
                <w:szCs w:val="20"/>
              </w:rPr>
            </w:pP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 xml:space="preserve">　</w:t>
            </w:r>
          </w:p>
        </w:tc>
        <w:tc>
          <w:tcPr>
            <w:tcW w:w="1119"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w:t>
            </w:r>
          </w:p>
        </w:tc>
        <w:tc>
          <w:tcPr>
            <w:tcW w:w="3402" w:type="dxa"/>
            <w:tcBorders>
              <w:top w:val="nil"/>
              <w:left w:val="nil"/>
              <w:bottom w:val="single" w:sz="4" w:space="0" w:color="000000"/>
              <w:right w:val="single" w:sz="4" w:space="0" w:color="000000"/>
            </w:tcBorders>
            <w:shd w:val="clear" w:color="000000" w:fill="C0C0C0"/>
            <w:noWrap/>
            <w:vAlign w:val="bottom"/>
            <w:hideMark/>
          </w:tcPr>
          <w:p w:rsidR="004B182C" w:rsidRPr="00784C72" w:rsidRDefault="004B182C" w:rsidP="004B182C">
            <w:pPr>
              <w:rPr>
                <w:rFonts w:cs="Arial"/>
                <w:sz w:val="20"/>
                <w:szCs w:val="20"/>
              </w:rPr>
            </w:pPr>
            <w:r w:rsidRPr="00784C72">
              <w:rPr>
                <w:rFonts w:cs="Arial" w:hint="eastAsia"/>
                <w:sz w:val="20"/>
                <w:szCs w:val="20"/>
              </w:rPr>
              <w:t>栏次</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w:t>
            </w:r>
          </w:p>
        </w:tc>
        <w:tc>
          <w:tcPr>
            <w:tcW w:w="1134"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w:t>
            </w:r>
          </w:p>
        </w:tc>
        <w:tc>
          <w:tcPr>
            <w:tcW w:w="1134"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w:t>
            </w:r>
          </w:p>
        </w:tc>
        <w:tc>
          <w:tcPr>
            <w:tcW w:w="1134"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一、一般公共预算财政拨款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一、一般公共服务支出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33</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二、外交支出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34</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三、国有资本经营财政拨款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三、国防支出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35</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四、公共安全支出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36</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五、教育支出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130.47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130.47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6</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六、科学技术支出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7</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七、文化旅游体育与传媒支出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39</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8</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八、社会保障和就业支出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40</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10.67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10.67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9</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九、卫生健康支出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41</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10</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十、节能环保支出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42</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11</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十一、城乡社区支出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43</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12</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十二、农林水支出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44</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13</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十三、交通运输支出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45</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14</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十四、资源勘探工业信息等支出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46</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15</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十五、商业服务业等支出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16</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十六、金融支出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17</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十七、援助其他地区支出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49</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18</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十八、自然资源海洋气象等支出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50</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19</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十九、住房保障支出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51</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8.04</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8.04</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20</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二十、粮油物资储备支出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52</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21</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二十一、国有资本经营预算支出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53</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22</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二十二、灾害防治及应急管理支出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54</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23</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二十三、其他支出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55</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b/>
                <w:bCs/>
                <w:sz w:val="20"/>
                <w:szCs w:val="20"/>
              </w:rPr>
            </w:pPr>
            <w:r w:rsidRPr="00784C72">
              <w:rPr>
                <w:rFonts w:cs="Arial" w:hint="eastAsia"/>
                <w:b/>
                <w:bCs/>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24</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二十四、债务还本支出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56</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25</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二十五、债务付息支出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57</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26</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二十六、抗</w:t>
            </w:r>
            <w:proofErr w:type="gramStart"/>
            <w:r w:rsidRPr="00784C72">
              <w:rPr>
                <w:rFonts w:cs="Arial" w:hint="eastAsia"/>
                <w:sz w:val="20"/>
                <w:szCs w:val="20"/>
              </w:rPr>
              <w:t>疫</w:t>
            </w:r>
            <w:proofErr w:type="gramEnd"/>
            <w:r w:rsidRPr="00784C72">
              <w:rPr>
                <w:rFonts w:cs="Arial" w:hint="eastAsia"/>
                <w:sz w:val="20"/>
                <w:szCs w:val="20"/>
              </w:rPr>
              <w:t>特别国债安排的支出</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b/>
                <w:bCs/>
                <w:sz w:val="20"/>
                <w:szCs w:val="20"/>
              </w:rPr>
            </w:pPr>
            <w:r w:rsidRPr="00784C72">
              <w:rPr>
                <w:rFonts w:cs="Arial" w:hint="eastAsia"/>
                <w:b/>
                <w:bCs/>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27</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b/>
                <w:bCs/>
                <w:sz w:val="20"/>
                <w:szCs w:val="20"/>
              </w:rPr>
            </w:pPr>
            <w:r w:rsidRPr="00784C72">
              <w:rPr>
                <w:rFonts w:cs="Arial" w:hint="eastAsia"/>
                <w:b/>
                <w:bCs/>
                <w:sz w:val="20"/>
                <w:szCs w:val="20"/>
              </w:rPr>
              <w:t>本年支出合计</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59</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年初财政拨款结转和结余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28</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年末财政拨款结转和结余</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60</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一般公共预算财政拨款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29</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61</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30</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62</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国有资本经营预算财政拨款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31</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63</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3280" w:type="dxa"/>
            <w:tcBorders>
              <w:top w:val="nil"/>
              <w:left w:val="single" w:sz="4" w:space="0" w:color="000000"/>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总计</w:t>
            </w:r>
          </w:p>
        </w:tc>
        <w:tc>
          <w:tcPr>
            <w:tcW w:w="580" w:type="dxa"/>
            <w:tcBorders>
              <w:top w:val="nil"/>
              <w:left w:val="nil"/>
              <w:bottom w:val="single" w:sz="12"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32</w:t>
            </w:r>
          </w:p>
        </w:tc>
        <w:tc>
          <w:tcPr>
            <w:tcW w:w="1119"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3402" w:type="dxa"/>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rPr>
                <w:rFonts w:cs="Arial"/>
                <w:b/>
                <w:bCs/>
                <w:sz w:val="20"/>
                <w:szCs w:val="20"/>
              </w:rPr>
            </w:pPr>
            <w:r w:rsidRPr="00784C72">
              <w:rPr>
                <w:rFonts w:cs="Arial" w:hint="eastAsia"/>
                <w:b/>
                <w:bCs/>
                <w:sz w:val="20"/>
                <w:szCs w:val="20"/>
              </w:rPr>
              <w:t>总计</w:t>
            </w:r>
          </w:p>
        </w:tc>
        <w:tc>
          <w:tcPr>
            <w:tcW w:w="992" w:type="dxa"/>
            <w:gridSpan w:val="2"/>
            <w:tcBorders>
              <w:top w:val="nil"/>
              <w:left w:val="nil"/>
              <w:bottom w:val="single" w:sz="4" w:space="0" w:color="000000"/>
              <w:right w:val="single" w:sz="4" w:space="0" w:color="000000"/>
            </w:tcBorders>
            <w:shd w:val="clear" w:color="000000" w:fill="C0C0C0"/>
            <w:noWrap/>
            <w:vAlign w:val="center"/>
            <w:hideMark/>
          </w:tcPr>
          <w:p w:rsidR="004B182C" w:rsidRPr="00784C72" w:rsidRDefault="004B182C" w:rsidP="004B182C">
            <w:pPr>
              <w:jc w:val="center"/>
              <w:rPr>
                <w:rFonts w:cs="Arial"/>
                <w:sz w:val="20"/>
                <w:szCs w:val="20"/>
              </w:rPr>
            </w:pPr>
            <w:r w:rsidRPr="00784C72">
              <w:rPr>
                <w:rFonts w:cs="Arial" w:hint="eastAsia"/>
                <w:sz w:val="20"/>
                <w:szCs w:val="20"/>
              </w:rPr>
              <w:t>64</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149.18</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4B182C" w:rsidRPr="00784C72" w:rsidRDefault="004B182C" w:rsidP="004B182C">
            <w:pPr>
              <w:jc w:val="right"/>
              <w:rPr>
                <w:rFonts w:cs="Arial"/>
                <w:sz w:val="20"/>
                <w:szCs w:val="20"/>
              </w:rPr>
            </w:pPr>
            <w:r w:rsidRPr="00784C72">
              <w:rPr>
                <w:rFonts w:cs="Arial" w:hint="eastAsia"/>
                <w:sz w:val="20"/>
                <w:szCs w:val="20"/>
              </w:rPr>
              <w:t xml:space="preserve">　</w:t>
            </w:r>
          </w:p>
        </w:tc>
      </w:tr>
      <w:tr w:rsidR="004B182C" w:rsidRPr="00784C72" w:rsidTr="007F1F0C">
        <w:trPr>
          <w:trHeight w:val="300"/>
        </w:trPr>
        <w:tc>
          <w:tcPr>
            <w:tcW w:w="12775" w:type="dxa"/>
            <w:gridSpan w:val="9"/>
            <w:tcBorders>
              <w:top w:val="nil"/>
              <w:left w:val="nil"/>
              <w:bottom w:val="nil"/>
              <w:right w:val="nil"/>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注：本表反映部门本年度一般公共预算财政拨款、政府性基金预算财政拨款和国有资本经营预算财政拨款的总收支和年末结转结余情况。</w:t>
            </w:r>
          </w:p>
        </w:tc>
        <w:tc>
          <w:tcPr>
            <w:tcW w:w="1134" w:type="dxa"/>
            <w:tcBorders>
              <w:top w:val="nil"/>
              <w:left w:val="nil"/>
              <w:bottom w:val="nil"/>
              <w:right w:val="nil"/>
            </w:tcBorders>
            <w:shd w:val="clear" w:color="000000" w:fill="FFFFFF"/>
            <w:noWrap/>
            <w:vAlign w:val="center"/>
            <w:hideMark/>
          </w:tcPr>
          <w:p w:rsidR="004B182C" w:rsidRPr="00784C72" w:rsidRDefault="004B182C" w:rsidP="004B182C">
            <w:pPr>
              <w:rPr>
                <w:rFonts w:cs="Arial"/>
                <w:sz w:val="20"/>
                <w:szCs w:val="20"/>
              </w:rPr>
            </w:pPr>
            <w:r w:rsidRPr="00784C72">
              <w:rPr>
                <w:rFonts w:cs="Arial" w:hint="eastAsia"/>
                <w:sz w:val="20"/>
                <w:szCs w:val="20"/>
              </w:rPr>
              <w:t xml:space="preserve">　</w:t>
            </w:r>
          </w:p>
        </w:tc>
      </w:tr>
    </w:tbl>
    <w:p w:rsidR="00227D17" w:rsidRPr="00784C72" w:rsidRDefault="00227D17"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4B182C" w:rsidRPr="00784C72" w:rsidRDefault="004B182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4B182C" w:rsidRPr="00784C72" w:rsidRDefault="004B182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4B182C" w:rsidRPr="00784C72" w:rsidRDefault="004B182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4B182C" w:rsidRPr="00784C72" w:rsidRDefault="004B182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4B182C" w:rsidRPr="00784C72" w:rsidRDefault="004B182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7F1F0C">
      <w:pPr>
        <w:pStyle w:val="a3"/>
        <w:shd w:val="clear" w:color="auto" w:fill="FFFFFF"/>
        <w:spacing w:before="0" w:beforeAutospacing="0" w:after="0" w:afterAutospacing="0" w:line="560" w:lineRule="exact"/>
        <w:rPr>
          <w:rFonts w:ascii="仿宋_GB2312" w:eastAsia="仿宋_GB2312" w:hAnsi="黑体"/>
          <w:sz w:val="32"/>
          <w:szCs w:val="32"/>
        </w:rPr>
      </w:pPr>
      <w:r w:rsidRPr="00784C72">
        <w:rPr>
          <w:rFonts w:cs="Arial" w:hint="eastAsia"/>
          <w:sz w:val="22"/>
          <w:szCs w:val="22"/>
        </w:rPr>
        <w:lastRenderedPageBreak/>
        <w:t>公开05表</w:t>
      </w:r>
    </w:p>
    <w:tbl>
      <w:tblPr>
        <w:tblW w:w="13767" w:type="dxa"/>
        <w:tblInd w:w="91" w:type="dxa"/>
        <w:tblLook w:val="04A0"/>
      </w:tblPr>
      <w:tblGrid>
        <w:gridCol w:w="1258"/>
        <w:gridCol w:w="1258"/>
        <w:gridCol w:w="1258"/>
        <w:gridCol w:w="3920"/>
        <w:gridCol w:w="1962"/>
        <w:gridCol w:w="2260"/>
        <w:gridCol w:w="1851"/>
      </w:tblGrid>
      <w:tr w:rsidR="007F1F0C" w:rsidRPr="00784C72" w:rsidTr="007F1F0C">
        <w:trPr>
          <w:trHeight w:val="375"/>
        </w:trPr>
        <w:tc>
          <w:tcPr>
            <w:tcW w:w="13767" w:type="dxa"/>
            <w:gridSpan w:val="7"/>
            <w:tcBorders>
              <w:top w:val="nil"/>
              <w:left w:val="nil"/>
              <w:bottom w:val="nil"/>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ascii="黑体" w:eastAsia="黑体" w:hAnsi="黑体" w:cs="Arial" w:hint="eastAsia"/>
                <w:sz w:val="30"/>
                <w:szCs w:val="30"/>
              </w:rPr>
              <w:t>一般公共预算财政拨款支出决算表</w:t>
            </w:r>
          </w:p>
        </w:tc>
      </w:tr>
      <w:tr w:rsidR="007F1F0C" w:rsidRPr="00784C72" w:rsidTr="007F1F0C">
        <w:trPr>
          <w:trHeight w:val="300"/>
        </w:trPr>
        <w:tc>
          <w:tcPr>
            <w:tcW w:w="1258"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258"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258"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3920"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96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260"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851" w:type="dxa"/>
            <w:tcBorders>
              <w:top w:val="nil"/>
              <w:left w:val="nil"/>
              <w:bottom w:val="nil"/>
              <w:right w:val="nil"/>
            </w:tcBorders>
            <w:shd w:val="clear" w:color="000000" w:fill="FFFFFF"/>
            <w:noWrap/>
            <w:vAlign w:val="center"/>
            <w:hideMark/>
          </w:tcPr>
          <w:p w:rsidR="007F1F0C" w:rsidRPr="00784C72" w:rsidRDefault="007F1F0C" w:rsidP="007F1F0C">
            <w:pPr>
              <w:jc w:val="right"/>
              <w:rPr>
                <w:rFonts w:cs="Arial"/>
                <w:sz w:val="22"/>
                <w:szCs w:val="22"/>
              </w:rPr>
            </w:pPr>
            <w:r w:rsidRPr="00784C72">
              <w:rPr>
                <w:rFonts w:cs="Arial" w:hint="eastAsia"/>
                <w:sz w:val="22"/>
                <w:szCs w:val="22"/>
              </w:rPr>
              <w:t>公开05表</w:t>
            </w:r>
          </w:p>
        </w:tc>
      </w:tr>
      <w:tr w:rsidR="007F1F0C" w:rsidRPr="00784C72" w:rsidTr="007F1F0C">
        <w:trPr>
          <w:trHeight w:val="300"/>
        </w:trPr>
        <w:tc>
          <w:tcPr>
            <w:tcW w:w="3774" w:type="dxa"/>
            <w:gridSpan w:val="3"/>
            <w:tcBorders>
              <w:top w:val="nil"/>
              <w:left w:val="nil"/>
              <w:bottom w:val="single" w:sz="4" w:space="0" w:color="000000"/>
              <w:right w:val="nil"/>
            </w:tcBorders>
            <w:shd w:val="clear" w:color="000000" w:fill="FFFFFF"/>
            <w:noWrap/>
            <w:vAlign w:val="center"/>
            <w:hideMark/>
          </w:tcPr>
          <w:p w:rsidR="007F1F0C" w:rsidRPr="00784C72" w:rsidRDefault="007F1F0C" w:rsidP="007F1F0C">
            <w:pPr>
              <w:rPr>
                <w:rFonts w:cs="Arial"/>
                <w:sz w:val="22"/>
                <w:szCs w:val="22"/>
              </w:rPr>
            </w:pPr>
            <w:r w:rsidRPr="00784C72">
              <w:rPr>
                <w:rFonts w:cs="Arial" w:hint="eastAsia"/>
                <w:sz w:val="22"/>
                <w:szCs w:val="22"/>
              </w:rPr>
              <w:t>部门：贵州省普通高中毕业会考办公室</w:t>
            </w:r>
          </w:p>
        </w:tc>
        <w:tc>
          <w:tcPr>
            <w:tcW w:w="3920"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22"/>
                <w:szCs w:val="22"/>
              </w:rPr>
            </w:pPr>
            <w:r w:rsidRPr="00784C72">
              <w:rPr>
                <w:rFonts w:cs="Arial" w:hint="eastAsia"/>
                <w:sz w:val="22"/>
                <w:szCs w:val="22"/>
              </w:rPr>
              <w:t>2020年度</w:t>
            </w:r>
          </w:p>
        </w:tc>
        <w:tc>
          <w:tcPr>
            <w:tcW w:w="1962"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2260"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1851"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right"/>
              <w:rPr>
                <w:rFonts w:cs="Arial"/>
                <w:sz w:val="22"/>
                <w:szCs w:val="22"/>
              </w:rPr>
            </w:pPr>
            <w:r w:rsidRPr="00784C72">
              <w:rPr>
                <w:rFonts w:cs="Arial" w:hint="eastAsia"/>
                <w:sz w:val="22"/>
                <w:szCs w:val="22"/>
              </w:rPr>
              <w:t>金额单位：万元</w:t>
            </w:r>
          </w:p>
        </w:tc>
      </w:tr>
      <w:tr w:rsidR="007F1F0C" w:rsidRPr="00784C72" w:rsidTr="007F1F0C">
        <w:trPr>
          <w:trHeight w:val="300"/>
        </w:trPr>
        <w:tc>
          <w:tcPr>
            <w:tcW w:w="7694"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项目</w:t>
            </w:r>
          </w:p>
        </w:tc>
        <w:tc>
          <w:tcPr>
            <w:tcW w:w="6073" w:type="dxa"/>
            <w:gridSpan w:val="3"/>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本年支出</w:t>
            </w:r>
          </w:p>
        </w:tc>
      </w:tr>
      <w:tr w:rsidR="007F1F0C" w:rsidRPr="00784C72" w:rsidTr="007F1F0C">
        <w:trPr>
          <w:trHeight w:val="300"/>
        </w:trPr>
        <w:tc>
          <w:tcPr>
            <w:tcW w:w="3774"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功能分类科目编码</w:t>
            </w:r>
          </w:p>
        </w:tc>
        <w:tc>
          <w:tcPr>
            <w:tcW w:w="3920" w:type="dxa"/>
            <w:vMerge w:val="restart"/>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科目名称</w:t>
            </w:r>
          </w:p>
        </w:tc>
        <w:tc>
          <w:tcPr>
            <w:tcW w:w="1962"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小计</w:t>
            </w:r>
          </w:p>
        </w:tc>
        <w:tc>
          <w:tcPr>
            <w:tcW w:w="2260"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基本支出</w:t>
            </w:r>
          </w:p>
        </w:tc>
        <w:tc>
          <w:tcPr>
            <w:tcW w:w="1851"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项目支出</w:t>
            </w:r>
          </w:p>
        </w:tc>
      </w:tr>
      <w:tr w:rsidR="007F1F0C" w:rsidRPr="00784C72" w:rsidTr="007F1F0C">
        <w:trPr>
          <w:trHeight w:val="270"/>
        </w:trPr>
        <w:tc>
          <w:tcPr>
            <w:tcW w:w="3774" w:type="dxa"/>
            <w:gridSpan w:val="3"/>
            <w:vMerge/>
            <w:tcBorders>
              <w:top w:val="nil"/>
              <w:left w:val="single" w:sz="4" w:space="0" w:color="000000"/>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3920"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962"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2260"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851"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r>
      <w:tr w:rsidR="007F1F0C" w:rsidRPr="00784C72" w:rsidTr="007F1F0C">
        <w:trPr>
          <w:trHeight w:val="300"/>
        </w:trPr>
        <w:tc>
          <w:tcPr>
            <w:tcW w:w="3774" w:type="dxa"/>
            <w:gridSpan w:val="3"/>
            <w:vMerge/>
            <w:tcBorders>
              <w:top w:val="nil"/>
              <w:left w:val="single" w:sz="4" w:space="0" w:color="000000"/>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3920"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962"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2260"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851"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r>
      <w:tr w:rsidR="007F1F0C" w:rsidRPr="00784C72" w:rsidTr="007F1F0C">
        <w:trPr>
          <w:trHeight w:val="300"/>
        </w:trPr>
        <w:tc>
          <w:tcPr>
            <w:tcW w:w="7694"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栏次</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1</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2</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3</w:t>
            </w:r>
          </w:p>
        </w:tc>
      </w:tr>
      <w:tr w:rsidR="007F1F0C" w:rsidRPr="00784C72" w:rsidTr="007F1F0C">
        <w:trPr>
          <w:trHeight w:val="300"/>
        </w:trPr>
        <w:tc>
          <w:tcPr>
            <w:tcW w:w="7694"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合计</w:t>
            </w:r>
          </w:p>
        </w:tc>
        <w:tc>
          <w:tcPr>
            <w:tcW w:w="196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149.18</w:t>
            </w:r>
          </w:p>
        </w:tc>
        <w:tc>
          <w:tcPr>
            <w:tcW w:w="22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149.18</w:t>
            </w:r>
          </w:p>
        </w:tc>
        <w:tc>
          <w:tcPr>
            <w:tcW w:w="185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205</w:t>
            </w:r>
          </w:p>
        </w:tc>
        <w:tc>
          <w:tcPr>
            <w:tcW w:w="392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教育支出</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130.47</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130.47</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20599</w:t>
            </w:r>
          </w:p>
        </w:tc>
        <w:tc>
          <w:tcPr>
            <w:tcW w:w="392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其他教育支出</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130.47</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130.47</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2059999</w:t>
            </w:r>
          </w:p>
        </w:tc>
        <w:tc>
          <w:tcPr>
            <w:tcW w:w="3920" w:type="dxa"/>
            <w:tcBorders>
              <w:top w:val="nil"/>
              <w:left w:val="nil"/>
              <w:bottom w:val="single" w:sz="4" w:space="0" w:color="000000"/>
              <w:right w:val="single" w:sz="4" w:space="0" w:color="000000"/>
            </w:tcBorders>
            <w:shd w:val="clear" w:color="000000" w:fill="CCFFFF"/>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其他教育支出</w:t>
            </w:r>
          </w:p>
        </w:tc>
        <w:tc>
          <w:tcPr>
            <w:tcW w:w="196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130.47</w:t>
            </w:r>
          </w:p>
        </w:tc>
        <w:tc>
          <w:tcPr>
            <w:tcW w:w="22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130.47</w:t>
            </w:r>
          </w:p>
        </w:tc>
        <w:tc>
          <w:tcPr>
            <w:tcW w:w="185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208</w:t>
            </w:r>
          </w:p>
        </w:tc>
        <w:tc>
          <w:tcPr>
            <w:tcW w:w="392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社会保障和就业支出</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10.67</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10.67</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20805</w:t>
            </w:r>
          </w:p>
        </w:tc>
        <w:tc>
          <w:tcPr>
            <w:tcW w:w="392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行政事业单位养老支出</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10.67</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10.67</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2080501</w:t>
            </w:r>
          </w:p>
        </w:tc>
        <w:tc>
          <w:tcPr>
            <w:tcW w:w="3920" w:type="dxa"/>
            <w:tcBorders>
              <w:top w:val="nil"/>
              <w:left w:val="nil"/>
              <w:bottom w:val="single" w:sz="4" w:space="0" w:color="000000"/>
              <w:right w:val="single" w:sz="4" w:space="0" w:color="000000"/>
            </w:tcBorders>
            <w:shd w:val="clear" w:color="000000" w:fill="CCFFFF"/>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行政单位离退休</w:t>
            </w:r>
          </w:p>
        </w:tc>
        <w:tc>
          <w:tcPr>
            <w:tcW w:w="196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2.11</w:t>
            </w:r>
          </w:p>
        </w:tc>
        <w:tc>
          <w:tcPr>
            <w:tcW w:w="22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2.11</w:t>
            </w:r>
          </w:p>
        </w:tc>
        <w:tc>
          <w:tcPr>
            <w:tcW w:w="185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2080505</w:t>
            </w:r>
          </w:p>
        </w:tc>
        <w:tc>
          <w:tcPr>
            <w:tcW w:w="3920" w:type="dxa"/>
            <w:tcBorders>
              <w:top w:val="nil"/>
              <w:left w:val="nil"/>
              <w:bottom w:val="single" w:sz="4" w:space="0" w:color="000000"/>
              <w:right w:val="single" w:sz="4" w:space="0" w:color="000000"/>
            </w:tcBorders>
            <w:shd w:val="clear" w:color="000000" w:fill="CCFFFF"/>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机关事业单位基本养老保险缴费支出</w:t>
            </w:r>
          </w:p>
        </w:tc>
        <w:tc>
          <w:tcPr>
            <w:tcW w:w="196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8.56</w:t>
            </w:r>
          </w:p>
        </w:tc>
        <w:tc>
          <w:tcPr>
            <w:tcW w:w="22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8.56</w:t>
            </w:r>
          </w:p>
        </w:tc>
        <w:tc>
          <w:tcPr>
            <w:tcW w:w="185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221</w:t>
            </w:r>
          </w:p>
        </w:tc>
        <w:tc>
          <w:tcPr>
            <w:tcW w:w="392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住房保障支出</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8.04</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8.04</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22102</w:t>
            </w:r>
          </w:p>
        </w:tc>
        <w:tc>
          <w:tcPr>
            <w:tcW w:w="392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b/>
                <w:bCs/>
                <w:sz w:val="20"/>
                <w:szCs w:val="20"/>
              </w:rPr>
            </w:pPr>
            <w:r w:rsidRPr="00784C72">
              <w:rPr>
                <w:rFonts w:cs="Arial" w:hint="eastAsia"/>
                <w:b/>
                <w:bCs/>
                <w:sz w:val="20"/>
                <w:szCs w:val="20"/>
              </w:rPr>
              <w:t>住房改革支出</w:t>
            </w:r>
          </w:p>
        </w:tc>
        <w:tc>
          <w:tcPr>
            <w:tcW w:w="19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8.04</w:t>
            </w:r>
          </w:p>
        </w:tc>
        <w:tc>
          <w:tcPr>
            <w:tcW w:w="2260"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8.04</w:t>
            </w:r>
          </w:p>
        </w:tc>
        <w:tc>
          <w:tcPr>
            <w:tcW w:w="1851"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right"/>
              <w:rPr>
                <w:rFonts w:cs="Arial"/>
                <w:b/>
                <w:bCs/>
                <w:sz w:val="20"/>
                <w:szCs w:val="20"/>
              </w:rPr>
            </w:pPr>
            <w:r w:rsidRPr="00784C72">
              <w:rPr>
                <w:rFonts w:cs="Arial" w:hint="eastAsia"/>
                <w:b/>
                <w:bCs/>
                <w:sz w:val="20"/>
                <w:szCs w:val="20"/>
              </w:rPr>
              <w:t xml:space="preserve">　</w:t>
            </w:r>
          </w:p>
        </w:tc>
      </w:tr>
      <w:tr w:rsidR="007F1F0C" w:rsidRPr="00784C72" w:rsidTr="007F1F0C">
        <w:trPr>
          <w:trHeight w:val="300"/>
        </w:trPr>
        <w:tc>
          <w:tcPr>
            <w:tcW w:w="3774"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2210201</w:t>
            </w:r>
          </w:p>
        </w:tc>
        <w:tc>
          <w:tcPr>
            <w:tcW w:w="3920" w:type="dxa"/>
            <w:tcBorders>
              <w:top w:val="nil"/>
              <w:left w:val="nil"/>
              <w:bottom w:val="single" w:sz="4" w:space="0" w:color="000000"/>
              <w:right w:val="single" w:sz="4" w:space="0" w:color="000000"/>
            </w:tcBorders>
            <w:shd w:val="clear" w:color="000000" w:fill="CCFFFF"/>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住房公积金</w:t>
            </w:r>
          </w:p>
        </w:tc>
        <w:tc>
          <w:tcPr>
            <w:tcW w:w="196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8.04</w:t>
            </w:r>
          </w:p>
        </w:tc>
        <w:tc>
          <w:tcPr>
            <w:tcW w:w="22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8.04</w:t>
            </w:r>
          </w:p>
        </w:tc>
        <w:tc>
          <w:tcPr>
            <w:tcW w:w="185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300"/>
        </w:trPr>
        <w:tc>
          <w:tcPr>
            <w:tcW w:w="13767" w:type="dxa"/>
            <w:gridSpan w:val="7"/>
            <w:tcBorders>
              <w:top w:val="nil"/>
              <w:left w:val="nil"/>
              <w:bottom w:val="nil"/>
              <w:right w:val="nil"/>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注：本表反映部门本年度一般公共预算财政拨款支出情况。</w:t>
            </w:r>
          </w:p>
        </w:tc>
      </w:tr>
    </w:tbl>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tbl>
      <w:tblPr>
        <w:tblW w:w="14358" w:type="dxa"/>
        <w:tblInd w:w="91" w:type="dxa"/>
        <w:tblLook w:val="04A0"/>
      </w:tblPr>
      <w:tblGrid>
        <w:gridCol w:w="716"/>
        <w:gridCol w:w="3262"/>
        <w:gridCol w:w="1092"/>
        <w:gridCol w:w="716"/>
        <w:gridCol w:w="2426"/>
        <w:gridCol w:w="1082"/>
        <w:gridCol w:w="716"/>
        <w:gridCol w:w="2964"/>
        <w:gridCol w:w="1384"/>
      </w:tblGrid>
      <w:tr w:rsidR="007F1F0C" w:rsidRPr="00784C72" w:rsidTr="007F1F0C">
        <w:trPr>
          <w:trHeight w:val="373"/>
        </w:trPr>
        <w:tc>
          <w:tcPr>
            <w:tcW w:w="3978" w:type="dxa"/>
            <w:gridSpan w:val="2"/>
            <w:tcBorders>
              <w:top w:val="nil"/>
              <w:left w:val="nil"/>
              <w:bottom w:val="nil"/>
              <w:right w:val="nil"/>
            </w:tcBorders>
            <w:shd w:val="clear" w:color="000000" w:fill="FFFFFF"/>
            <w:noWrap/>
            <w:vAlign w:val="center"/>
            <w:hideMark/>
          </w:tcPr>
          <w:p w:rsidR="007F1F0C" w:rsidRPr="00784C72" w:rsidRDefault="007F1F0C" w:rsidP="007F1F0C">
            <w:pPr>
              <w:rPr>
                <w:rFonts w:cs="Arial"/>
                <w:sz w:val="22"/>
                <w:szCs w:val="22"/>
              </w:rPr>
            </w:pPr>
            <w:r w:rsidRPr="00784C72">
              <w:rPr>
                <w:rFonts w:cs="Arial" w:hint="eastAsia"/>
                <w:sz w:val="22"/>
                <w:szCs w:val="22"/>
              </w:rPr>
              <w:lastRenderedPageBreak/>
              <w:t xml:space="preserve">　</w:t>
            </w:r>
            <w:r w:rsidRPr="00784C72">
              <w:rPr>
                <w:rFonts w:cs="Arial" w:hint="eastAsia"/>
                <w:sz w:val="18"/>
                <w:szCs w:val="18"/>
              </w:rPr>
              <w:t>公开06表</w:t>
            </w:r>
          </w:p>
          <w:p w:rsidR="007F1F0C" w:rsidRPr="00784C72" w:rsidRDefault="007F1F0C" w:rsidP="007F1F0C">
            <w:pPr>
              <w:rPr>
                <w:rFonts w:cs="Arial"/>
                <w:sz w:val="18"/>
                <w:szCs w:val="18"/>
              </w:rPr>
            </w:pPr>
            <w:r w:rsidRPr="00784C72">
              <w:rPr>
                <w:rFonts w:cs="Arial" w:hint="eastAsia"/>
                <w:sz w:val="18"/>
                <w:szCs w:val="18"/>
              </w:rPr>
              <w:t xml:space="preserve">　</w:t>
            </w:r>
          </w:p>
        </w:tc>
        <w:tc>
          <w:tcPr>
            <w:tcW w:w="1092"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tc>
        <w:tc>
          <w:tcPr>
            <w:tcW w:w="2426" w:type="dxa"/>
            <w:tcBorders>
              <w:top w:val="nil"/>
              <w:left w:val="nil"/>
              <w:bottom w:val="nil"/>
              <w:right w:val="nil"/>
            </w:tcBorders>
            <w:shd w:val="clear" w:color="000000" w:fill="FFFFFF"/>
            <w:noWrap/>
            <w:vAlign w:val="center"/>
            <w:hideMark/>
          </w:tcPr>
          <w:p w:rsidR="007F1F0C" w:rsidRPr="00784C72" w:rsidRDefault="007F1F0C" w:rsidP="007F1F0C">
            <w:pPr>
              <w:jc w:val="center"/>
              <w:rPr>
                <w:rFonts w:ascii="黑体" w:eastAsia="黑体" w:hAnsi="黑体" w:cs="Arial"/>
                <w:sz w:val="30"/>
                <w:szCs w:val="30"/>
              </w:rPr>
            </w:pPr>
          </w:p>
        </w:tc>
        <w:tc>
          <w:tcPr>
            <w:tcW w:w="1082"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tc>
        <w:tc>
          <w:tcPr>
            <w:tcW w:w="2964"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tc>
        <w:tc>
          <w:tcPr>
            <w:tcW w:w="1384"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tc>
      </w:tr>
      <w:tr w:rsidR="007F1F0C" w:rsidRPr="00784C72" w:rsidTr="007F1F0C">
        <w:trPr>
          <w:trHeight w:val="299"/>
        </w:trPr>
        <w:tc>
          <w:tcPr>
            <w:tcW w:w="14358" w:type="dxa"/>
            <w:gridSpan w:val="9"/>
            <w:tcBorders>
              <w:top w:val="nil"/>
              <w:left w:val="nil"/>
              <w:bottom w:val="nil"/>
              <w:right w:val="nil"/>
            </w:tcBorders>
            <w:shd w:val="clear" w:color="000000" w:fill="FFFFFF"/>
            <w:noWrap/>
            <w:vAlign w:val="center"/>
            <w:hideMark/>
          </w:tcPr>
          <w:p w:rsidR="007F1F0C" w:rsidRPr="00784C72" w:rsidRDefault="007F1F0C" w:rsidP="007F1F0C">
            <w:pPr>
              <w:jc w:val="center"/>
              <w:rPr>
                <w:rFonts w:ascii="Tahoma" w:hAnsi="Tahoma" w:cs="Tahoma"/>
                <w:sz w:val="16"/>
                <w:szCs w:val="16"/>
              </w:rPr>
            </w:pPr>
            <w:r w:rsidRPr="00784C72">
              <w:rPr>
                <w:rFonts w:ascii="黑体" w:eastAsia="黑体" w:hAnsi="黑体" w:cs="Arial" w:hint="eastAsia"/>
                <w:sz w:val="30"/>
                <w:szCs w:val="30"/>
              </w:rPr>
              <w:t>一般公共预算财政拨款基本支出决算表</w:t>
            </w:r>
          </w:p>
        </w:tc>
      </w:tr>
      <w:tr w:rsidR="007F1F0C" w:rsidRPr="00784C72" w:rsidTr="007F1F0C">
        <w:trPr>
          <w:trHeight w:val="299"/>
        </w:trPr>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22"/>
                <w:szCs w:val="22"/>
              </w:rPr>
            </w:pPr>
            <w:r w:rsidRPr="00784C72">
              <w:rPr>
                <w:rFonts w:cs="Arial" w:hint="eastAsia"/>
                <w:sz w:val="22"/>
                <w:szCs w:val="22"/>
              </w:rPr>
              <w:t xml:space="preserve">　</w:t>
            </w:r>
          </w:p>
        </w:tc>
        <w:tc>
          <w:tcPr>
            <w:tcW w:w="326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09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42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08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964"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384"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r>
      <w:tr w:rsidR="007F1F0C" w:rsidRPr="00784C72" w:rsidTr="007F1F0C">
        <w:trPr>
          <w:trHeight w:val="299"/>
        </w:trPr>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cs="Arial"/>
                <w:sz w:val="22"/>
                <w:szCs w:val="22"/>
              </w:rPr>
            </w:pPr>
            <w:r w:rsidRPr="00784C72">
              <w:rPr>
                <w:rFonts w:cs="Arial" w:hint="eastAsia"/>
                <w:sz w:val="22"/>
                <w:szCs w:val="22"/>
              </w:rPr>
              <w:t xml:space="preserve">　</w:t>
            </w:r>
          </w:p>
        </w:tc>
        <w:tc>
          <w:tcPr>
            <w:tcW w:w="326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09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42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08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964"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384"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r>
      <w:tr w:rsidR="007F1F0C" w:rsidRPr="00784C72" w:rsidTr="007F1F0C">
        <w:trPr>
          <w:trHeight w:val="299"/>
        </w:trPr>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326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09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42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08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716"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2964"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384" w:type="dxa"/>
            <w:tcBorders>
              <w:top w:val="nil"/>
              <w:left w:val="nil"/>
              <w:bottom w:val="nil"/>
              <w:right w:val="nil"/>
            </w:tcBorders>
            <w:shd w:val="clear" w:color="000000" w:fill="FFFFFF"/>
            <w:noWrap/>
            <w:vAlign w:val="center"/>
            <w:hideMark/>
          </w:tcPr>
          <w:p w:rsidR="007F1F0C" w:rsidRPr="00784C72" w:rsidRDefault="007F1F0C" w:rsidP="007F1F0C">
            <w:pPr>
              <w:jc w:val="right"/>
              <w:rPr>
                <w:rFonts w:cs="Arial"/>
                <w:sz w:val="18"/>
                <w:szCs w:val="18"/>
              </w:rPr>
            </w:pPr>
            <w:r w:rsidRPr="00784C72">
              <w:rPr>
                <w:rFonts w:cs="Arial" w:hint="eastAsia"/>
                <w:sz w:val="18"/>
                <w:szCs w:val="18"/>
              </w:rPr>
              <w:t>公开06表</w:t>
            </w:r>
          </w:p>
        </w:tc>
      </w:tr>
      <w:tr w:rsidR="007F1F0C" w:rsidRPr="00784C72" w:rsidTr="007F1F0C">
        <w:trPr>
          <w:trHeight w:val="299"/>
        </w:trPr>
        <w:tc>
          <w:tcPr>
            <w:tcW w:w="3978" w:type="dxa"/>
            <w:gridSpan w:val="2"/>
            <w:tcBorders>
              <w:top w:val="nil"/>
              <w:left w:val="nil"/>
              <w:bottom w:val="single" w:sz="4" w:space="0" w:color="000000"/>
              <w:right w:val="nil"/>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部门：贵州省普通高中毕业会考办公室</w:t>
            </w:r>
          </w:p>
        </w:tc>
        <w:tc>
          <w:tcPr>
            <w:tcW w:w="1092"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716"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2426"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22"/>
                <w:szCs w:val="22"/>
              </w:rPr>
            </w:pPr>
            <w:r w:rsidRPr="00784C72">
              <w:rPr>
                <w:rFonts w:cs="Arial" w:hint="eastAsia"/>
                <w:sz w:val="22"/>
                <w:szCs w:val="22"/>
              </w:rPr>
              <w:t xml:space="preserve">　</w:t>
            </w:r>
          </w:p>
        </w:tc>
        <w:tc>
          <w:tcPr>
            <w:tcW w:w="1082"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716"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2964"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1384"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right"/>
              <w:rPr>
                <w:rFonts w:cs="Arial"/>
                <w:sz w:val="18"/>
                <w:szCs w:val="18"/>
              </w:rPr>
            </w:pPr>
            <w:r w:rsidRPr="00784C72">
              <w:rPr>
                <w:rFonts w:cs="Arial" w:hint="eastAsia"/>
                <w:sz w:val="18"/>
                <w:szCs w:val="18"/>
              </w:rPr>
              <w:t>金额单位：万元</w:t>
            </w:r>
          </w:p>
        </w:tc>
      </w:tr>
      <w:tr w:rsidR="007F1F0C" w:rsidRPr="00784C72" w:rsidTr="007F1F0C">
        <w:trPr>
          <w:trHeight w:val="299"/>
        </w:trPr>
        <w:tc>
          <w:tcPr>
            <w:tcW w:w="507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人员经费</w:t>
            </w:r>
          </w:p>
        </w:tc>
        <w:tc>
          <w:tcPr>
            <w:tcW w:w="9288" w:type="dxa"/>
            <w:gridSpan w:val="6"/>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公用经费</w:t>
            </w:r>
          </w:p>
        </w:tc>
      </w:tr>
      <w:tr w:rsidR="007F1F0C" w:rsidRPr="00784C72" w:rsidTr="007F1F0C">
        <w:trPr>
          <w:trHeight w:val="299"/>
        </w:trPr>
        <w:tc>
          <w:tcPr>
            <w:tcW w:w="716"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科目编码</w:t>
            </w:r>
          </w:p>
        </w:tc>
        <w:tc>
          <w:tcPr>
            <w:tcW w:w="3262"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科目名称</w:t>
            </w:r>
          </w:p>
        </w:tc>
        <w:tc>
          <w:tcPr>
            <w:tcW w:w="1092"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决算数</w:t>
            </w:r>
          </w:p>
        </w:tc>
        <w:tc>
          <w:tcPr>
            <w:tcW w:w="716"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科目编码</w:t>
            </w:r>
          </w:p>
        </w:tc>
        <w:tc>
          <w:tcPr>
            <w:tcW w:w="2426"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科目名称</w:t>
            </w:r>
          </w:p>
        </w:tc>
        <w:tc>
          <w:tcPr>
            <w:tcW w:w="1082"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决算数</w:t>
            </w:r>
          </w:p>
        </w:tc>
        <w:tc>
          <w:tcPr>
            <w:tcW w:w="716"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科目编码</w:t>
            </w:r>
          </w:p>
        </w:tc>
        <w:tc>
          <w:tcPr>
            <w:tcW w:w="2964"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科目名称</w:t>
            </w:r>
          </w:p>
        </w:tc>
        <w:tc>
          <w:tcPr>
            <w:tcW w:w="1384"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决算数</w:t>
            </w:r>
          </w:p>
        </w:tc>
      </w:tr>
      <w:tr w:rsidR="007F1F0C" w:rsidRPr="00784C72" w:rsidTr="007F1F0C">
        <w:trPr>
          <w:trHeight w:val="299"/>
        </w:trPr>
        <w:tc>
          <w:tcPr>
            <w:tcW w:w="716" w:type="dxa"/>
            <w:vMerge/>
            <w:tcBorders>
              <w:top w:val="nil"/>
              <w:left w:val="single" w:sz="4" w:space="0" w:color="000000"/>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3262"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092"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716"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2426"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082"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716"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2964"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384"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工资福利支出</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136.81</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商品和服务支出</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10.26</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307</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债务利息及费用支出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30101</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基本工资</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39.42</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30201</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办公费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30701</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国内债务付息</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30102</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津贴补贴</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40.04</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30202</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印刷费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30702</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国外债务付息</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30103</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奖金</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40.75</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30203</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咨询费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资本性支出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30106</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伙食补助费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30204</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手续费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31001</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房屋建筑物购建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30107</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绩效工资</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30205</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水费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31002</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办公设备购置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30108</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机关事业单位基本养老保险缴费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8.56</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30206</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电费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31003</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专用设备购置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30109</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职业年金缴费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30207</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邮电费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31005</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基础设施建设</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30110</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职工基本医疗保险缴费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30208</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取暖费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31006</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大型修缮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30111</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公务员医疗补助缴费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30209</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物业管理费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31007</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信息网络及软件购置更新</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30112</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其他社会保障缴费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30211</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差旅费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31008</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物资储备</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30113</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住房公积金</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8.04</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30212</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因公出国（境）费用</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31009</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土地补偿</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30114</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医疗费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30213</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维修（护）费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31010</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安置补助</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30199</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其他工资福利支出</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30214</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租赁费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31011</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地上附着物和青苗补偿</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对个人和家庭的补助</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2.11</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30215</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会议费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31012</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拆迁补偿</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30301</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离休费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30216</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培训费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31013</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公务用车购置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30302</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退休费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2.11</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30217</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公务接待费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31019</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其他交通工具购置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30303</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退职（役）费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30218</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专用材料费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31021</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文物和陈列品购置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lastRenderedPageBreak/>
              <w:t>30304</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抚恤金</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30224</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被装购置费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31022</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无形资产购置</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30305</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生活补助</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30225</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专用燃料费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31099</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其他资本性支出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30306</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救济费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30226</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劳务费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399</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其他支出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30307</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医疗费补助</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30227</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委托业务费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39906</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赠与</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30308</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助学金</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30228</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工会经费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39907</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国家赔偿费用支出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30309</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奖励金</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30229</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福利费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39908</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对民间非营利组织和群众性自治组织补贴</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30310</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个人农业生产补贴</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30231</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公务用车运行维护费</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39999</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其他支出</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30311</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代缴社会保险费</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30239</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其他交通费用</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10.26</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30399</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其他对个人和家庭的补助</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30240</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税金及附加费用</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716" w:type="dxa"/>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3262"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30299</w:t>
            </w:r>
          </w:p>
        </w:tc>
        <w:tc>
          <w:tcPr>
            <w:tcW w:w="242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其他商品和服务支出</w:t>
            </w:r>
          </w:p>
        </w:tc>
        <w:tc>
          <w:tcPr>
            <w:tcW w:w="108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716"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2964" w:type="dxa"/>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rPr>
                <w:rFonts w:cs="Arial"/>
                <w:sz w:val="20"/>
                <w:szCs w:val="20"/>
              </w:rPr>
            </w:pPr>
            <w:r w:rsidRPr="00784C72">
              <w:rPr>
                <w:rFonts w:cs="Arial" w:hint="eastAsia"/>
                <w:sz w:val="20"/>
                <w:szCs w:val="20"/>
              </w:rPr>
              <w:t xml:space="preserve">　</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299"/>
        </w:trPr>
        <w:tc>
          <w:tcPr>
            <w:tcW w:w="3978"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人员经费合计</w:t>
            </w:r>
          </w:p>
        </w:tc>
        <w:tc>
          <w:tcPr>
            <w:tcW w:w="109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138.92</w:t>
            </w:r>
          </w:p>
        </w:tc>
        <w:tc>
          <w:tcPr>
            <w:tcW w:w="7904" w:type="dxa"/>
            <w:gridSpan w:val="5"/>
            <w:tcBorders>
              <w:top w:val="nil"/>
              <w:left w:val="nil"/>
              <w:bottom w:val="single" w:sz="4" w:space="0" w:color="000000"/>
              <w:right w:val="single" w:sz="4" w:space="0" w:color="000000"/>
            </w:tcBorders>
            <w:shd w:val="clear" w:color="000000" w:fill="C0C0C0"/>
            <w:noWrap/>
            <w:vAlign w:val="center"/>
            <w:hideMark/>
          </w:tcPr>
          <w:p w:rsidR="007F1F0C" w:rsidRPr="00784C72" w:rsidRDefault="007F1F0C" w:rsidP="007F1F0C">
            <w:pPr>
              <w:jc w:val="center"/>
              <w:rPr>
                <w:rFonts w:cs="Arial"/>
                <w:sz w:val="20"/>
                <w:szCs w:val="20"/>
              </w:rPr>
            </w:pPr>
            <w:r w:rsidRPr="00784C72">
              <w:rPr>
                <w:rFonts w:cs="Arial" w:hint="eastAsia"/>
                <w:sz w:val="20"/>
                <w:szCs w:val="20"/>
              </w:rPr>
              <w:t>公用经费合计</w:t>
            </w:r>
          </w:p>
        </w:tc>
        <w:tc>
          <w:tcPr>
            <w:tcW w:w="1384"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10.26</w:t>
            </w:r>
          </w:p>
        </w:tc>
      </w:tr>
      <w:tr w:rsidR="007F1F0C" w:rsidRPr="00784C72" w:rsidTr="007F1F0C">
        <w:trPr>
          <w:trHeight w:val="299"/>
        </w:trPr>
        <w:tc>
          <w:tcPr>
            <w:tcW w:w="14358" w:type="dxa"/>
            <w:gridSpan w:val="9"/>
            <w:tcBorders>
              <w:top w:val="nil"/>
              <w:left w:val="nil"/>
              <w:bottom w:val="nil"/>
              <w:right w:val="nil"/>
            </w:tcBorders>
            <w:shd w:val="clear" w:color="000000" w:fill="FFFFFF"/>
            <w:noWrap/>
            <w:vAlign w:val="center"/>
            <w:hideMark/>
          </w:tcPr>
          <w:p w:rsidR="007F1F0C" w:rsidRPr="00784C72" w:rsidRDefault="007F1F0C" w:rsidP="007F1F0C">
            <w:pPr>
              <w:rPr>
                <w:rFonts w:cs="Arial"/>
                <w:sz w:val="20"/>
                <w:szCs w:val="20"/>
              </w:rPr>
            </w:pPr>
            <w:r w:rsidRPr="00784C72">
              <w:rPr>
                <w:rFonts w:cs="Arial" w:hint="eastAsia"/>
                <w:sz w:val="20"/>
                <w:szCs w:val="20"/>
              </w:rPr>
              <w:t>注：本表反映部门本年度一般公共预算财政拨款基本支出明细情况。</w:t>
            </w:r>
          </w:p>
        </w:tc>
      </w:tr>
    </w:tbl>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7F1F0C">
      <w:pPr>
        <w:pStyle w:val="a3"/>
        <w:shd w:val="clear" w:color="auto" w:fill="FFFFFF"/>
        <w:spacing w:before="0" w:beforeAutospacing="0" w:after="0" w:afterAutospacing="0" w:line="560" w:lineRule="exact"/>
        <w:ind w:firstLineChars="200" w:firstLine="440"/>
        <w:rPr>
          <w:rFonts w:ascii="仿宋_GB2312" w:eastAsia="仿宋_GB2312" w:hAnsi="黑体"/>
          <w:sz w:val="32"/>
          <w:szCs w:val="32"/>
        </w:rPr>
      </w:pPr>
      <w:r w:rsidRPr="00784C72">
        <w:rPr>
          <w:rFonts w:cs="Arial" w:hint="eastAsia"/>
          <w:sz w:val="22"/>
          <w:szCs w:val="22"/>
        </w:rPr>
        <w:lastRenderedPageBreak/>
        <w:t>公开07表</w:t>
      </w:r>
    </w:p>
    <w:tbl>
      <w:tblPr>
        <w:tblpPr w:leftFromText="180" w:rightFromText="180" w:horzAnchor="margin" w:tblpXSpec="center" w:tblpY="837"/>
        <w:tblW w:w="14171" w:type="dxa"/>
        <w:tblLook w:val="04A0"/>
      </w:tblPr>
      <w:tblGrid>
        <w:gridCol w:w="1160"/>
        <w:gridCol w:w="1161"/>
        <w:gridCol w:w="1161"/>
        <w:gridCol w:w="1160"/>
        <w:gridCol w:w="1161"/>
        <w:gridCol w:w="1278"/>
        <w:gridCol w:w="1161"/>
        <w:gridCol w:w="1160"/>
        <w:gridCol w:w="1160"/>
        <w:gridCol w:w="1160"/>
        <w:gridCol w:w="1162"/>
        <w:gridCol w:w="1287"/>
      </w:tblGrid>
      <w:tr w:rsidR="007F1F0C" w:rsidRPr="00784C72" w:rsidTr="007F1F0C">
        <w:trPr>
          <w:trHeight w:val="410"/>
        </w:trPr>
        <w:tc>
          <w:tcPr>
            <w:tcW w:w="14171" w:type="dxa"/>
            <w:gridSpan w:val="12"/>
            <w:tcBorders>
              <w:top w:val="nil"/>
              <w:left w:val="nil"/>
              <w:bottom w:val="nil"/>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18"/>
                <w:szCs w:val="18"/>
              </w:rPr>
              <w:t xml:space="preserve">　</w:t>
            </w:r>
          </w:p>
          <w:p w:rsidR="007F1F0C" w:rsidRPr="00784C72" w:rsidRDefault="007F1F0C" w:rsidP="007F1F0C">
            <w:pPr>
              <w:jc w:val="center"/>
              <w:rPr>
                <w:rFonts w:cs="Arial"/>
                <w:sz w:val="18"/>
                <w:szCs w:val="18"/>
              </w:rPr>
            </w:pPr>
            <w:r w:rsidRPr="00784C72">
              <w:rPr>
                <w:rFonts w:ascii="黑体" w:eastAsia="黑体" w:hAnsi="黑体" w:cs="Arial" w:hint="eastAsia"/>
                <w:sz w:val="44"/>
                <w:szCs w:val="44"/>
              </w:rPr>
              <w:t>一般公共预算财政拨款“三公”经费支出决算表</w:t>
            </w:r>
          </w:p>
          <w:p w:rsidR="007F1F0C" w:rsidRPr="00784C72" w:rsidRDefault="007F1F0C" w:rsidP="007F1F0C">
            <w:pPr>
              <w:rPr>
                <w:rFonts w:cs="Arial"/>
                <w:sz w:val="18"/>
                <w:szCs w:val="18"/>
              </w:rPr>
            </w:pPr>
          </w:p>
        </w:tc>
      </w:tr>
      <w:tr w:rsidR="007F1F0C" w:rsidRPr="00784C72" w:rsidTr="007F1F0C">
        <w:trPr>
          <w:trHeight w:val="221"/>
        </w:trPr>
        <w:tc>
          <w:tcPr>
            <w:tcW w:w="2321" w:type="dxa"/>
            <w:gridSpan w:val="2"/>
            <w:tcBorders>
              <w:top w:val="nil"/>
              <w:left w:val="nil"/>
              <w:bottom w:val="nil"/>
              <w:right w:val="nil"/>
            </w:tcBorders>
            <w:shd w:val="clear" w:color="000000" w:fill="FFFFFF"/>
            <w:noWrap/>
            <w:vAlign w:val="center"/>
            <w:hideMark/>
          </w:tcPr>
          <w:p w:rsidR="007F1F0C" w:rsidRPr="00784C72" w:rsidRDefault="007F1F0C" w:rsidP="007F1F0C">
            <w:pPr>
              <w:rPr>
                <w:rFonts w:cs="Arial"/>
                <w:sz w:val="22"/>
                <w:szCs w:val="22"/>
              </w:rPr>
            </w:pPr>
            <w:r w:rsidRPr="00784C72">
              <w:rPr>
                <w:rFonts w:cs="Arial" w:hint="eastAsia"/>
                <w:sz w:val="22"/>
                <w:szCs w:val="22"/>
              </w:rPr>
              <w:t>预算代码：410016</w:t>
            </w:r>
          </w:p>
        </w:tc>
        <w:tc>
          <w:tcPr>
            <w:tcW w:w="1161"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0"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1"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278"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1"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0"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0"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0"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162" w:type="dxa"/>
            <w:tcBorders>
              <w:top w:val="nil"/>
              <w:left w:val="nil"/>
              <w:bottom w:val="nil"/>
              <w:right w:val="nil"/>
            </w:tcBorders>
            <w:shd w:val="clear" w:color="000000" w:fill="FFFFFF"/>
            <w:noWrap/>
            <w:vAlign w:val="center"/>
            <w:hideMark/>
          </w:tcPr>
          <w:p w:rsidR="007F1F0C" w:rsidRPr="00784C72" w:rsidRDefault="007F1F0C" w:rsidP="007F1F0C">
            <w:pPr>
              <w:rPr>
                <w:rFonts w:ascii="Tahoma" w:hAnsi="Tahoma" w:cs="Tahoma"/>
                <w:sz w:val="16"/>
                <w:szCs w:val="16"/>
              </w:rPr>
            </w:pPr>
            <w:r w:rsidRPr="00784C72">
              <w:rPr>
                <w:rFonts w:ascii="Tahoma" w:hAnsi="Tahoma" w:cs="Tahoma"/>
                <w:sz w:val="16"/>
                <w:szCs w:val="16"/>
              </w:rPr>
              <w:t xml:space="preserve">　</w:t>
            </w:r>
          </w:p>
        </w:tc>
        <w:tc>
          <w:tcPr>
            <w:tcW w:w="1287" w:type="dxa"/>
            <w:tcBorders>
              <w:top w:val="nil"/>
              <w:left w:val="nil"/>
              <w:bottom w:val="nil"/>
              <w:right w:val="nil"/>
            </w:tcBorders>
            <w:shd w:val="clear" w:color="000000" w:fill="FFFFFF"/>
            <w:noWrap/>
            <w:vAlign w:val="center"/>
            <w:hideMark/>
          </w:tcPr>
          <w:p w:rsidR="007F1F0C" w:rsidRPr="00784C72" w:rsidRDefault="007F1F0C" w:rsidP="007F1F0C">
            <w:pPr>
              <w:jc w:val="right"/>
              <w:rPr>
                <w:rFonts w:cs="Arial"/>
                <w:sz w:val="22"/>
                <w:szCs w:val="22"/>
              </w:rPr>
            </w:pPr>
            <w:r w:rsidRPr="00784C72">
              <w:rPr>
                <w:rFonts w:cs="Arial" w:hint="eastAsia"/>
                <w:sz w:val="22"/>
                <w:szCs w:val="22"/>
              </w:rPr>
              <w:t>公开07表</w:t>
            </w:r>
          </w:p>
        </w:tc>
      </w:tr>
      <w:tr w:rsidR="007F1F0C" w:rsidRPr="00784C72" w:rsidTr="007F1F0C">
        <w:trPr>
          <w:trHeight w:val="221"/>
        </w:trPr>
        <w:tc>
          <w:tcPr>
            <w:tcW w:w="4642" w:type="dxa"/>
            <w:gridSpan w:val="4"/>
            <w:tcBorders>
              <w:top w:val="nil"/>
              <w:left w:val="nil"/>
              <w:bottom w:val="single" w:sz="4" w:space="0" w:color="000000"/>
              <w:right w:val="nil"/>
            </w:tcBorders>
            <w:shd w:val="clear" w:color="000000" w:fill="FFFFFF"/>
            <w:noWrap/>
            <w:vAlign w:val="center"/>
            <w:hideMark/>
          </w:tcPr>
          <w:p w:rsidR="007F1F0C" w:rsidRPr="00784C72" w:rsidRDefault="007F1F0C" w:rsidP="007F1F0C">
            <w:pPr>
              <w:rPr>
                <w:rFonts w:cs="Arial"/>
                <w:sz w:val="18"/>
                <w:szCs w:val="18"/>
              </w:rPr>
            </w:pPr>
            <w:r w:rsidRPr="00784C72">
              <w:rPr>
                <w:rFonts w:cs="Arial" w:hint="eastAsia"/>
                <w:sz w:val="22"/>
                <w:szCs w:val="22"/>
              </w:rPr>
              <w:t>部门：贵州省普通高中毕业会考办公室</w:t>
            </w:r>
            <w:r w:rsidRPr="00784C72">
              <w:rPr>
                <w:rFonts w:cs="Arial" w:hint="eastAsia"/>
                <w:sz w:val="18"/>
                <w:szCs w:val="18"/>
              </w:rPr>
              <w:t xml:space="preserve">　</w:t>
            </w:r>
          </w:p>
        </w:tc>
        <w:tc>
          <w:tcPr>
            <w:tcW w:w="1161"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3599" w:type="dxa"/>
            <w:gridSpan w:val="3"/>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22"/>
                <w:szCs w:val="22"/>
              </w:rPr>
              <w:t>制表日期：2016年3月</w:t>
            </w:r>
          </w:p>
        </w:tc>
        <w:tc>
          <w:tcPr>
            <w:tcW w:w="1160"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1160" w:type="dxa"/>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18"/>
                <w:szCs w:val="18"/>
              </w:rPr>
            </w:pPr>
            <w:r w:rsidRPr="00784C72">
              <w:rPr>
                <w:rFonts w:cs="Arial" w:hint="eastAsia"/>
                <w:sz w:val="18"/>
                <w:szCs w:val="18"/>
              </w:rPr>
              <w:t xml:space="preserve">　</w:t>
            </w:r>
          </w:p>
        </w:tc>
        <w:tc>
          <w:tcPr>
            <w:tcW w:w="2449" w:type="dxa"/>
            <w:gridSpan w:val="2"/>
            <w:tcBorders>
              <w:top w:val="nil"/>
              <w:left w:val="nil"/>
              <w:bottom w:val="single" w:sz="4" w:space="0" w:color="000000"/>
              <w:right w:val="nil"/>
            </w:tcBorders>
            <w:shd w:val="clear" w:color="000000" w:fill="FFFFFF"/>
            <w:noWrap/>
            <w:vAlign w:val="center"/>
            <w:hideMark/>
          </w:tcPr>
          <w:p w:rsidR="007F1F0C" w:rsidRPr="00784C72" w:rsidRDefault="007F1F0C" w:rsidP="007F1F0C">
            <w:pPr>
              <w:jc w:val="center"/>
              <w:rPr>
                <w:rFonts w:cs="Arial"/>
                <w:sz w:val="22"/>
                <w:szCs w:val="22"/>
              </w:rPr>
            </w:pPr>
            <w:r w:rsidRPr="00784C72">
              <w:rPr>
                <w:rFonts w:cs="Arial" w:hint="eastAsia"/>
                <w:sz w:val="18"/>
                <w:szCs w:val="18"/>
              </w:rPr>
              <w:t xml:space="preserve">　</w:t>
            </w:r>
            <w:r w:rsidRPr="00784C72">
              <w:rPr>
                <w:rFonts w:cs="Arial" w:hint="eastAsia"/>
                <w:sz w:val="22"/>
                <w:szCs w:val="22"/>
              </w:rPr>
              <w:t>金额单位：万元</w:t>
            </w:r>
          </w:p>
        </w:tc>
      </w:tr>
      <w:tr w:rsidR="007F1F0C" w:rsidRPr="00784C72" w:rsidTr="007F1F0C">
        <w:trPr>
          <w:trHeight w:val="221"/>
        </w:trPr>
        <w:tc>
          <w:tcPr>
            <w:tcW w:w="7081" w:type="dxa"/>
            <w:gridSpan w:val="6"/>
            <w:tcBorders>
              <w:top w:val="nil"/>
              <w:left w:val="single" w:sz="4" w:space="0" w:color="000000"/>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预算数</w:t>
            </w:r>
          </w:p>
        </w:tc>
        <w:tc>
          <w:tcPr>
            <w:tcW w:w="7090" w:type="dxa"/>
            <w:gridSpan w:val="6"/>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决算数</w:t>
            </w:r>
          </w:p>
        </w:tc>
      </w:tr>
      <w:tr w:rsidR="007F1F0C" w:rsidRPr="00784C72" w:rsidTr="007F1F0C">
        <w:trPr>
          <w:trHeight w:val="221"/>
        </w:trPr>
        <w:tc>
          <w:tcPr>
            <w:tcW w:w="1160"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合计</w:t>
            </w:r>
          </w:p>
        </w:tc>
        <w:tc>
          <w:tcPr>
            <w:tcW w:w="1161"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因公出国（境）费</w:t>
            </w:r>
          </w:p>
        </w:tc>
        <w:tc>
          <w:tcPr>
            <w:tcW w:w="3482" w:type="dxa"/>
            <w:gridSpan w:val="3"/>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公务用车购置及运行费</w:t>
            </w:r>
          </w:p>
        </w:tc>
        <w:tc>
          <w:tcPr>
            <w:tcW w:w="1278"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公务接待费</w:t>
            </w:r>
          </w:p>
        </w:tc>
        <w:tc>
          <w:tcPr>
            <w:tcW w:w="1161"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合计</w:t>
            </w:r>
          </w:p>
        </w:tc>
        <w:tc>
          <w:tcPr>
            <w:tcW w:w="1160"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因公出国（境）费</w:t>
            </w:r>
          </w:p>
        </w:tc>
        <w:tc>
          <w:tcPr>
            <w:tcW w:w="3482" w:type="dxa"/>
            <w:gridSpan w:val="3"/>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公务用车购置及运行费</w:t>
            </w:r>
          </w:p>
        </w:tc>
        <w:tc>
          <w:tcPr>
            <w:tcW w:w="1287" w:type="dxa"/>
            <w:vMerge w:val="restart"/>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公务接待费</w:t>
            </w:r>
          </w:p>
        </w:tc>
      </w:tr>
      <w:tr w:rsidR="007F1F0C" w:rsidRPr="00784C72" w:rsidTr="007F1F0C">
        <w:trPr>
          <w:trHeight w:val="443"/>
        </w:trPr>
        <w:tc>
          <w:tcPr>
            <w:tcW w:w="1160" w:type="dxa"/>
            <w:vMerge/>
            <w:tcBorders>
              <w:top w:val="nil"/>
              <w:left w:val="single" w:sz="4" w:space="0" w:color="000000"/>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161"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161"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小计</w:t>
            </w: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公务用车购置费</w:t>
            </w:r>
          </w:p>
        </w:tc>
        <w:tc>
          <w:tcPr>
            <w:tcW w:w="1161"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公务用车运行费</w:t>
            </w:r>
          </w:p>
        </w:tc>
        <w:tc>
          <w:tcPr>
            <w:tcW w:w="1278"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161"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160"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小计</w:t>
            </w: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公务用车购置费</w:t>
            </w:r>
          </w:p>
        </w:tc>
        <w:tc>
          <w:tcPr>
            <w:tcW w:w="1162"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公务用车运行费</w:t>
            </w:r>
          </w:p>
        </w:tc>
        <w:tc>
          <w:tcPr>
            <w:tcW w:w="1287" w:type="dxa"/>
            <w:vMerge/>
            <w:tcBorders>
              <w:top w:val="nil"/>
              <w:left w:val="nil"/>
              <w:bottom w:val="single" w:sz="4" w:space="0" w:color="000000"/>
              <w:right w:val="single" w:sz="4" w:space="0" w:color="000000"/>
            </w:tcBorders>
            <w:vAlign w:val="center"/>
            <w:hideMark/>
          </w:tcPr>
          <w:p w:rsidR="007F1F0C" w:rsidRPr="00784C72" w:rsidRDefault="007F1F0C" w:rsidP="007F1F0C">
            <w:pPr>
              <w:rPr>
                <w:rFonts w:cs="Arial"/>
                <w:sz w:val="20"/>
                <w:szCs w:val="20"/>
              </w:rPr>
            </w:pPr>
          </w:p>
        </w:tc>
      </w:tr>
      <w:tr w:rsidR="007F1F0C" w:rsidRPr="00784C72" w:rsidTr="007F1F0C">
        <w:trPr>
          <w:trHeight w:val="221"/>
        </w:trPr>
        <w:tc>
          <w:tcPr>
            <w:tcW w:w="1160" w:type="dxa"/>
            <w:tcBorders>
              <w:top w:val="nil"/>
              <w:left w:val="single" w:sz="4" w:space="0" w:color="000000"/>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1</w:t>
            </w:r>
          </w:p>
        </w:tc>
        <w:tc>
          <w:tcPr>
            <w:tcW w:w="1161"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2</w:t>
            </w:r>
          </w:p>
        </w:tc>
        <w:tc>
          <w:tcPr>
            <w:tcW w:w="1161"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3</w:t>
            </w: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4</w:t>
            </w:r>
          </w:p>
        </w:tc>
        <w:tc>
          <w:tcPr>
            <w:tcW w:w="1161"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5</w:t>
            </w:r>
          </w:p>
        </w:tc>
        <w:tc>
          <w:tcPr>
            <w:tcW w:w="1278"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6</w:t>
            </w:r>
          </w:p>
        </w:tc>
        <w:tc>
          <w:tcPr>
            <w:tcW w:w="1161"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7</w:t>
            </w: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8</w:t>
            </w: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9</w:t>
            </w:r>
          </w:p>
        </w:tc>
        <w:tc>
          <w:tcPr>
            <w:tcW w:w="1160"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10</w:t>
            </w:r>
          </w:p>
        </w:tc>
        <w:tc>
          <w:tcPr>
            <w:tcW w:w="1162"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11</w:t>
            </w:r>
          </w:p>
        </w:tc>
        <w:tc>
          <w:tcPr>
            <w:tcW w:w="1287" w:type="dxa"/>
            <w:tcBorders>
              <w:top w:val="nil"/>
              <w:left w:val="nil"/>
              <w:bottom w:val="single" w:sz="4" w:space="0" w:color="000000"/>
              <w:right w:val="single" w:sz="4" w:space="0" w:color="000000"/>
            </w:tcBorders>
            <w:shd w:val="clear" w:color="000000" w:fill="C0C0C0"/>
            <w:vAlign w:val="center"/>
            <w:hideMark/>
          </w:tcPr>
          <w:p w:rsidR="007F1F0C" w:rsidRPr="00784C72" w:rsidRDefault="007F1F0C" w:rsidP="007F1F0C">
            <w:pPr>
              <w:jc w:val="center"/>
              <w:rPr>
                <w:rFonts w:cs="Arial"/>
                <w:sz w:val="20"/>
                <w:szCs w:val="20"/>
              </w:rPr>
            </w:pPr>
            <w:r w:rsidRPr="00784C72">
              <w:rPr>
                <w:rFonts w:cs="Arial" w:hint="eastAsia"/>
                <w:sz w:val="20"/>
                <w:szCs w:val="20"/>
              </w:rPr>
              <w:t>12</w:t>
            </w:r>
          </w:p>
        </w:tc>
      </w:tr>
      <w:tr w:rsidR="007F1F0C" w:rsidRPr="00784C72" w:rsidTr="007F1F0C">
        <w:trPr>
          <w:trHeight w:val="221"/>
        </w:trPr>
        <w:tc>
          <w:tcPr>
            <w:tcW w:w="1160" w:type="dxa"/>
            <w:tcBorders>
              <w:top w:val="nil"/>
              <w:left w:val="single" w:sz="4" w:space="0" w:color="000000"/>
              <w:bottom w:val="single" w:sz="4" w:space="0" w:color="000000"/>
              <w:right w:val="single" w:sz="4" w:space="0" w:color="000000"/>
            </w:tcBorders>
            <w:shd w:val="clear" w:color="000000" w:fill="00FF00"/>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1" w:type="dxa"/>
            <w:tcBorders>
              <w:top w:val="nil"/>
              <w:left w:val="nil"/>
              <w:bottom w:val="single" w:sz="4" w:space="0" w:color="000000"/>
              <w:right w:val="single" w:sz="4" w:space="0" w:color="000000"/>
            </w:tcBorders>
            <w:shd w:val="clear" w:color="000000" w:fill="00FF00"/>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278"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1"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0"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162"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c>
          <w:tcPr>
            <w:tcW w:w="1287" w:type="dxa"/>
            <w:tcBorders>
              <w:top w:val="nil"/>
              <w:left w:val="nil"/>
              <w:bottom w:val="single" w:sz="4" w:space="0" w:color="000000"/>
              <w:right w:val="single" w:sz="4" w:space="0" w:color="000000"/>
            </w:tcBorders>
            <w:shd w:val="clear" w:color="000000" w:fill="FFFFFF"/>
            <w:noWrap/>
            <w:vAlign w:val="center"/>
            <w:hideMark/>
          </w:tcPr>
          <w:p w:rsidR="007F1F0C" w:rsidRPr="00784C72" w:rsidRDefault="007F1F0C" w:rsidP="007F1F0C">
            <w:pPr>
              <w:jc w:val="right"/>
              <w:rPr>
                <w:rFonts w:cs="Arial"/>
                <w:sz w:val="20"/>
                <w:szCs w:val="20"/>
              </w:rPr>
            </w:pPr>
            <w:r w:rsidRPr="00784C72">
              <w:rPr>
                <w:rFonts w:cs="Arial" w:hint="eastAsia"/>
                <w:sz w:val="20"/>
                <w:szCs w:val="20"/>
              </w:rPr>
              <w:t xml:space="preserve">　</w:t>
            </w:r>
          </w:p>
        </w:tc>
      </w:tr>
      <w:tr w:rsidR="007F1F0C" w:rsidRPr="00784C72" w:rsidTr="007F1F0C">
        <w:trPr>
          <w:trHeight w:val="443"/>
        </w:trPr>
        <w:tc>
          <w:tcPr>
            <w:tcW w:w="14171" w:type="dxa"/>
            <w:gridSpan w:val="12"/>
            <w:tcBorders>
              <w:top w:val="nil"/>
              <w:left w:val="nil"/>
              <w:bottom w:val="nil"/>
              <w:right w:val="nil"/>
            </w:tcBorders>
            <w:shd w:val="clear" w:color="000000" w:fill="FFFFFF"/>
            <w:vAlign w:val="center"/>
            <w:hideMark/>
          </w:tcPr>
          <w:p w:rsidR="007F1F0C" w:rsidRPr="00784C72" w:rsidRDefault="007F1F0C" w:rsidP="007F1F0C">
            <w:pPr>
              <w:rPr>
                <w:rFonts w:cs="Arial"/>
                <w:sz w:val="20"/>
                <w:szCs w:val="20"/>
              </w:rPr>
            </w:pPr>
            <w:r w:rsidRPr="00784C72">
              <w:rPr>
                <w:rFonts w:cs="Arial" w:hint="eastAsia"/>
                <w:sz w:val="20"/>
                <w:szCs w:val="20"/>
              </w:rPr>
              <w:t>注：本表反映部门本年度“三公”经费支出预决算情况。其中，预算数为“三公”经费年初预算数；决算数是包括当年一般公共预算财政拨款和以前年度结转资金安排的实际支出。</w:t>
            </w:r>
          </w:p>
        </w:tc>
      </w:tr>
    </w:tbl>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C40398" w:rsidRPr="00784C72" w:rsidRDefault="00C40398"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C40398" w:rsidRPr="00784C72" w:rsidRDefault="00C40398"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C40398" w:rsidRPr="00784C72" w:rsidRDefault="00C40398"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C40398" w:rsidRPr="00784C72" w:rsidRDefault="00C40398"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7F1F0C" w:rsidRPr="00784C72" w:rsidRDefault="007F1F0C" w:rsidP="00227D17">
      <w:pPr>
        <w:pStyle w:val="a3"/>
        <w:shd w:val="clear" w:color="auto" w:fill="FFFFFF"/>
        <w:spacing w:before="0" w:beforeAutospacing="0" w:after="0" w:afterAutospacing="0" w:line="560" w:lineRule="exact"/>
        <w:ind w:firstLineChars="200" w:firstLine="640"/>
        <w:rPr>
          <w:rFonts w:ascii="仿宋_GB2312" w:eastAsia="仿宋_GB2312" w:hAnsi="黑体"/>
          <w:sz w:val="32"/>
          <w:szCs w:val="32"/>
        </w:rPr>
      </w:pPr>
    </w:p>
    <w:p w:rsidR="00C74579" w:rsidRPr="00784C72" w:rsidRDefault="00C74579" w:rsidP="00C74579">
      <w:pPr>
        <w:pStyle w:val="a3"/>
        <w:spacing w:before="0" w:beforeAutospacing="0" w:afterAutospacing="0" w:line="240" w:lineRule="atLeast"/>
        <w:ind w:firstLineChars="200" w:firstLine="643"/>
        <w:rPr>
          <w:rFonts w:ascii="黑体" w:eastAsia="黑体" w:hAnsi="黑体" w:cs="黑体"/>
          <w:b/>
          <w:bCs/>
          <w:sz w:val="32"/>
          <w:szCs w:val="32"/>
          <w:shd w:val="clear" w:color="auto" w:fill="FFFFFF"/>
        </w:rPr>
      </w:pPr>
    </w:p>
    <w:tbl>
      <w:tblPr>
        <w:tblW w:w="0" w:type="auto"/>
        <w:tblLayout w:type="fixed"/>
        <w:tblCellMar>
          <w:top w:w="15" w:type="dxa"/>
          <w:left w:w="15" w:type="dxa"/>
          <w:bottom w:w="15" w:type="dxa"/>
          <w:right w:w="15" w:type="dxa"/>
        </w:tblCellMar>
        <w:tblLook w:val="0000"/>
      </w:tblPr>
      <w:tblGrid>
        <w:gridCol w:w="749"/>
        <w:gridCol w:w="1459"/>
        <w:gridCol w:w="1786"/>
        <w:gridCol w:w="2699"/>
        <w:gridCol w:w="1460"/>
        <w:gridCol w:w="1460"/>
        <w:gridCol w:w="1460"/>
        <w:gridCol w:w="1461"/>
        <w:gridCol w:w="1459"/>
      </w:tblGrid>
      <w:tr w:rsidR="00C74579" w:rsidRPr="00784C72" w:rsidTr="00DC3994">
        <w:trPr>
          <w:trHeight w:val="840"/>
        </w:trPr>
        <w:tc>
          <w:tcPr>
            <w:tcW w:w="13993" w:type="dxa"/>
            <w:gridSpan w:val="9"/>
            <w:vAlign w:val="center"/>
          </w:tcPr>
          <w:p w:rsidR="00C74579" w:rsidRPr="00784C72" w:rsidRDefault="00C74579" w:rsidP="00DC3994">
            <w:pPr>
              <w:textAlignment w:val="center"/>
              <w:rPr>
                <w:rFonts w:ascii="仿宋" w:eastAsia="仿宋" w:hAnsi="仿宋" w:cs="仿宋"/>
                <w:sz w:val="20"/>
                <w:szCs w:val="20"/>
              </w:rPr>
            </w:pPr>
            <w:r w:rsidRPr="00784C72">
              <w:rPr>
                <w:rFonts w:ascii="仿宋" w:eastAsia="仿宋" w:hAnsi="仿宋" w:cs="仿宋" w:hint="eastAsia"/>
                <w:sz w:val="32"/>
                <w:szCs w:val="32"/>
              </w:rPr>
              <w:t>附件8：公开08表</w:t>
            </w:r>
          </w:p>
        </w:tc>
      </w:tr>
      <w:tr w:rsidR="00C74579" w:rsidRPr="00784C72" w:rsidTr="00DC3994">
        <w:trPr>
          <w:trHeight w:val="600"/>
        </w:trPr>
        <w:tc>
          <w:tcPr>
            <w:tcW w:w="13993" w:type="dxa"/>
            <w:gridSpan w:val="9"/>
            <w:shd w:val="clear" w:color="auto" w:fill="FFFFFF"/>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政府性基金预算财政拨款收入支出决算表</w:t>
            </w:r>
          </w:p>
        </w:tc>
      </w:tr>
      <w:tr w:rsidR="00C74579" w:rsidRPr="00784C72" w:rsidTr="00DC3994">
        <w:trPr>
          <w:trHeight w:val="211"/>
        </w:trPr>
        <w:tc>
          <w:tcPr>
            <w:tcW w:w="749" w:type="dxa"/>
            <w:shd w:val="clear" w:color="auto" w:fill="FFFFFF"/>
            <w:vAlign w:val="center"/>
          </w:tcPr>
          <w:p w:rsidR="00C74579" w:rsidRPr="00784C72" w:rsidRDefault="00C74579" w:rsidP="00DC3994">
            <w:pPr>
              <w:jc w:val="center"/>
              <w:rPr>
                <w:rFonts w:ascii="仿宋" w:eastAsia="仿宋" w:hAnsi="仿宋" w:cs="仿宋"/>
                <w:sz w:val="20"/>
                <w:szCs w:val="20"/>
              </w:rPr>
            </w:pPr>
          </w:p>
        </w:tc>
        <w:tc>
          <w:tcPr>
            <w:tcW w:w="1459" w:type="dxa"/>
            <w:shd w:val="clear" w:color="auto" w:fill="FFFFFF"/>
            <w:vAlign w:val="center"/>
          </w:tcPr>
          <w:p w:rsidR="00C74579" w:rsidRPr="00784C72" w:rsidRDefault="00C74579" w:rsidP="00DC3994">
            <w:pPr>
              <w:jc w:val="center"/>
              <w:rPr>
                <w:rFonts w:ascii="仿宋" w:eastAsia="仿宋" w:hAnsi="仿宋" w:cs="仿宋"/>
                <w:sz w:val="20"/>
                <w:szCs w:val="20"/>
              </w:rPr>
            </w:pPr>
          </w:p>
        </w:tc>
        <w:tc>
          <w:tcPr>
            <w:tcW w:w="1786" w:type="dxa"/>
            <w:shd w:val="clear" w:color="auto" w:fill="FFFFFF"/>
            <w:vAlign w:val="center"/>
          </w:tcPr>
          <w:p w:rsidR="00C74579" w:rsidRPr="00784C72" w:rsidRDefault="00C74579" w:rsidP="00DC3994">
            <w:pPr>
              <w:jc w:val="center"/>
              <w:rPr>
                <w:rFonts w:ascii="仿宋" w:eastAsia="仿宋" w:hAnsi="仿宋" w:cs="仿宋"/>
                <w:sz w:val="20"/>
                <w:szCs w:val="20"/>
              </w:rPr>
            </w:pPr>
          </w:p>
        </w:tc>
        <w:tc>
          <w:tcPr>
            <w:tcW w:w="2699" w:type="dxa"/>
            <w:shd w:val="clear" w:color="auto" w:fill="FFFFFF"/>
            <w:vAlign w:val="center"/>
          </w:tcPr>
          <w:p w:rsidR="00C74579" w:rsidRPr="00784C72" w:rsidRDefault="00C74579" w:rsidP="00DC3994">
            <w:pPr>
              <w:rPr>
                <w:rFonts w:ascii="仿宋" w:eastAsia="仿宋" w:hAnsi="仿宋" w:cs="仿宋"/>
                <w:sz w:val="20"/>
                <w:szCs w:val="20"/>
              </w:rPr>
            </w:pPr>
          </w:p>
        </w:tc>
        <w:tc>
          <w:tcPr>
            <w:tcW w:w="1460" w:type="dxa"/>
            <w:shd w:val="clear" w:color="auto" w:fill="FFFFFF"/>
            <w:vAlign w:val="center"/>
          </w:tcPr>
          <w:p w:rsidR="00C74579" w:rsidRPr="00784C72" w:rsidRDefault="00C74579" w:rsidP="00DC3994">
            <w:pPr>
              <w:rPr>
                <w:rFonts w:ascii="仿宋" w:eastAsia="仿宋" w:hAnsi="仿宋" w:cs="仿宋"/>
                <w:sz w:val="20"/>
                <w:szCs w:val="20"/>
              </w:rPr>
            </w:pPr>
          </w:p>
        </w:tc>
        <w:tc>
          <w:tcPr>
            <w:tcW w:w="1460" w:type="dxa"/>
            <w:shd w:val="clear" w:color="auto" w:fill="FFFFFF"/>
            <w:vAlign w:val="center"/>
          </w:tcPr>
          <w:p w:rsidR="00C74579" w:rsidRPr="00784C72" w:rsidRDefault="00C74579" w:rsidP="00DC3994">
            <w:pPr>
              <w:rPr>
                <w:rFonts w:ascii="仿宋" w:eastAsia="仿宋" w:hAnsi="仿宋" w:cs="仿宋"/>
                <w:sz w:val="20"/>
                <w:szCs w:val="20"/>
              </w:rPr>
            </w:pPr>
          </w:p>
        </w:tc>
        <w:tc>
          <w:tcPr>
            <w:tcW w:w="1460" w:type="dxa"/>
            <w:shd w:val="clear" w:color="auto" w:fill="FFFFFF"/>
            <w:vAlign w:val="center"/>
          </w:tcPr>
          <w:p w:rsidR="00C74579" w:rsidRPr="00784C72" w:rsidRDefault="00C74579" w:rsidP="00DC3994">
            <w:pPr>
              <w:rPr>
                <w:rFonts w:ascii="仿宋" w:eastAsia="仿宋" w:hAnsi="仿宋" w:cs="仿宋"/>
                <w:sz w:val="20"/>
                <w:szCs w:val="20"/>
              </w:rPr>
            </w:pPr>
          </w:p>
        </w:tc>
        <w:tc>
          <w:tcPr>
            <w:tcW w:w="1461" w:type="dxa"/>
            <w:shd w:val="clear" w:color="auto" w:fill="FFFFFF"/>
            <w:vAlign w:val="center"/>
          </w:tcPr>
          <w:p w:rsidR="00C74579" w:rsidRPr="00784C72" w:rsidRDefault="00C74579" w:rsidP="00DC3994">
            <w:pPr>
              <w:rPr>
                <w:rFonts w:ascii="仿宋" w:eastAsia="仿宋" w:hAnsi="仿宋" w:cs="仿宋"/>
                <w:sz w:val="20"/>
                <w:szCs w:val="20"/>
              </w:rPr>
            </w:pPr>
          </w:p>
        </w:tc>
        <w:tc>
          <w:tcPr>
            <w:tcW w:w="1459" w:type="dxa"/>
            <w:shd w:val="clear" w:color="auto" w:fill="FFFFFF"/>
            <w:vAlign w:val="center"/>
          </w:tcPr>
          <w:p w:rsidR="00C74579" w:rsidRPr="00784C72" w:rsidRDefault="00C74579" w:rsidP="00DC3994">
            <w:pPr>
              <w:jc w:val="right"/>
              <w:textAlignment w:val="center"/>
              <w:rPr>
                <w:rFonts w:ascii="仿宋" w:eastAsia="仿宋" w:hAnsi="仿宋" w:cs="仿宋"/>
                <w:sz w:val="20"/>
                <w:szCs w:val="20"/>
              </w:rPr>
            </w:pPr>
            <w:r w:rsidRPr="00784C72">
              <w:rPr>
                <w:rFonts w:ascii="仿宋" w:eastAsia="仿宋" w:hAnsi="仿宋" w:cs="仿宋" w:hint="eastAsia"/>
                <w:sz w:val="20"/>
                <w:szCs w:val="20"/>
              </w:rPr>
              <w:t>公开08表</w:t>
            </w:r>
          </w:p>
        </w:tc>
      </w:tr>
      <w:tr w:rsidR="00C74579" w:rsidRPr="00784C72" w:rsidTr="00DC3994">
        <w:trPr>
          <w:trHeight w:val="301"/>
        </w:trPr>
        <w:tc>
          <w:tcPr>
            <w:tcW w:w="749" w:type="dxa"/>
            <w:shd w:val="clear" w:color="auto" w:fill="FFFFFF"/>
            <w:vAlign w:val="center"/>
          </w:tcPr>
          <w:p w:rsidR="00C74579" w:rsidRPr="00784C72" w:rsidRDefault="00C74579" w:rsidP="00DC3994">
            <w:pPr>
              <w:textAlignment w:val="center"/>
              <w:rPr>
                <w:rFonts w:ascii="仿宋" w:eastAsia="仿宋" w:hAnsi="仿宋" w:cs="仿宋"/>
                <w:sz w:val="20"/>
                <w:szCs w:val="20"/>
              </w:rPr>
            </w:pPr>
            <w:r w:rsidRPr="00784C72">
              <w:rPr>
                <w:rFonts w:ascii="仿宋" w:eastAsia="仿宋" w:hAnsi="仿宋" w:cs="仿宋" w:hint="eastAsia"/>
                <w:sz w:val="20"/>
                <w:szCs w:val="20"/>
              </w:rPr>
              <w:t>部门：</w:t>
            </w:r>
          </w:p>
        </w:tc>
        <w:tc>
          <w:tcPr>
            <w:tcW w:w="5944" w:type="dxa"/>
            <w:gridSpan w:val="3"/>
            <w:shd w:val="clear" w:color="auto" w:fill="FFFFFF"/>
            <w:vAlign w:val="center"/>
          </w:tcPr>
          <w:p w:rsidR="00C74579" w:rsidRPr="00784C72" w:rsidRDefault="00C74579" w:rsidP="00DC3994">
            <w:pPr>
              <w:jc w:val="both"/>
              <w:textAlignment w:val="center"/>
              <w:rPr>
                <w:rFonts w:ascii="仿宋" w:eastAsia="仿宋" w:hAnsi="仿宋" w:cs="仿宋"/>
                <w:sz w:val="20"/>
                <w:szCs w:val="20"/>
              </w:rPr>
            </w:pPr>
            <w:r w:rsidRPr="00784C72">
              <w:rPr>
                <w:rFonts w:cs="Arial" w:hint="eastAsia"/>
                <w:sz w:val="22"/>
                <w:szCs w:val="22"/>
              </w:rPr>
              <w:t>贵州省普通高中毕业会考办公室</w:t>
            </w:r>
            <w:r w:rsidRPr="00784C72">
              <w:rPr>
                <w:rFonts w:cs="Arial" w:hint="eastAsia"/>
                <w:sz w:val="18"/>
                <w:szCs w:val="18"/>
              </w:rPr>
              <w:t xml:space="preserve">　</w:t>
            </w:r>
          </w:p>
        </w:tc>
        <w:tc>
          <w:tcPr>
            <w:tcW w:w="1460" w:type="dxa"/>
            <w:shd w:val="clear" w:color="auto" w:fill="FFFFFF"/>
            <w:vAlign w:val="center"/>
          </w:tcPr>
          <w:p w:rsidR="00C74579" w:rsidRPr="00784C72" w:rsidRDefault="00C74579" w:rsidP="00DC3994">
            <w:pPr>
              <w:rPr>
                <w:rFonts w:ascii="仿宋" w:eastAsia="仿宋" w:hAnsi="仿宋" w:cs="仿宋"/>
                <w:sz w:val="20"/>
                <w:szCs w:val="20"/>
              </w:rPr>
            </w:pPr>
            <w:r w:rsidRPr="00784C72">
              <w:rPr>
                <w:rFonts w:ascii="仿宋" w:eastAsia="仿宋" w:hAnsi="仿宋" w:cs="仿宋" w:hint="eastAsia"/>
                <w:sz w:val="20"/>
                <w:szCs w:val="20"/>
              </w:rPr>
              <w:t>2020年度</w:t>
            </w:r>
          </w:p>
        </w:tc>
        <w:tc>
          <w:tcPr>
            <w:tcW w:w="1460" w:type="dxa"/>
            <w:shd w:val="clear" w:color="auto" w:fill="FFFFFF"/>
            <w:vAlign w:val="center"/>
          </w:tcPr>
          <w:p w:rsidR="00C74579" w:rsidRPr="00784C72" w:rsidRDefault="00C74579" w:rsidP="00DC3994">
            <w:pPr>
              <w:rPr>
                <w:rFonts w:ascii="仿宋" w:eastAsia="仿宋" w:hAnsi="仿宋" w:cs="仿宋"/>
                <w:sz w:val="20"/>
                <w:szCs w:val="20"/>
              </w:rPr>
            </w:pPr>
          </w:p>
        </w:tc>
        <w:tc>
          <w:tcPr>
            <w:tcW w:w="1460" w:type="dxa"/>
            <w:shd w:val="clear" w:color="auto" w:fill="FFFFFF"/>
            <w:vAlign w:val="center"/>
          </w:tcPr>
          <w:p w:rsidR="00C74579" w:rsidRPr="00784C72" w:rsidRDefault="00C74579" w:rsidP="00DC3994">
            <w:pPr>
              <w:rPr>
                <w:rFonts w:ascii="仿宋" w:eastAsia="仿宋" w:hAnsi="仿宋" w:cs="仿宋"/>
                <w:sz w:val="20"/>
                <w:szCs w:val="20"/>
              </w:rPr>
            </w:pPr>
          </w:p>
        </w:tc>
        <w:tc>
          <w:tcPr>
            <w:tcW w:w="1461" w:type="dxa"/>
            <w:shd w:val="clear" w:color="auto" w:fill="FFFFFF"/>
            <w:vAlign w:val="center"/>
          </w:tcPr>
          <w:p w:rsidR="00C74579" w:rsidRPr="00784C72" w:rsidRDefault="00C74579" w:rsidP="00DC3994">
            <w:pPr>
              <w:rPr>
                <w:rFonts w:ascii="仿宋" w:eastAsia="仿宋" w:hAnsi="仿宋" w:cs="仿宋"/>
                <w:sz w:val="20"/>
                <w:szCs w:val="20"/>
              </w:rPr>
            </w:pPr>
          </w:p>
        </w:tc>
        <w:tc>
          <w:tcPr>
            <w:tcW w:w="1459" w:type="dxa"/>
            <w:shd w:val="clear" w:color="auto" w:fill="FFFFFF"/>
            <w:vAlign w:val="center"/>
          </w:tcPr>
          <w:p w:rsidR="00C74579" w:rsidRPr="00784C72" w:rsidRDefault="00C74579" w:rsidP="00DC3994">
            <w:pPr>
              <w:jc w:val="right"/>
              <w:textAlignment w:val="center"/>
              <w:rPr>
                <w:rFonts w:ascii="仿宋" w:eastAsia="仿宋" w:hAnsi="仿宋" w:cs="仿宋"/>
                <w:sz w:val="20"/>
                <w:szCs w:val="20"/>
              </w:rPr>
            </w:pPr>
            <w:r w:rsidRPr="00784C72">
              <w:rPr>
                <w:rFonts w:ascii="仿宋" w:eastAsia="仿宋" w:hAnsi="仿宋" w:cs="仿宋" w:hint="eastAsia"/>
                <w:sz w:val="20"/>
                <w:szCs w:val="20"/>
              </w:rPr>
              <w:t>单位：万元</w:t>
            </w:r>
          </w:p>
        </w:tc>
      </w:tr>
      <w:tr w:rsidR="00C74579" w:rsidRPr="00784C72" w:rsidTr="00DC3994">
        <w:trPr>
          <w:trHeight w:val="405"/>
        </w:trPr>
        <w:tc>
          <w:tcPr>
            <w:tcW w:w="3994" w:type="dxa"/>
            <w:gridSpan w:val="3"/>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 xml:space="preserve">项 </w:t>
            </w:r>
            <w:r w:rsidRPr="00784C72">
              <w:rPr>
                <w:rStyle w:val="font31"/>
                <w:rFonts w:hint="default"/>
                <w:color w:val="auto"/>
              </w:rPr>
              <w:t xml:space="preserve">   </w:t>
            </w:r>
            <w:r w:rsidRPr="00784C72">
              <w:rPr>
                <w:rStyle w:val="font41"/>
                <w:rFonts w:hint="default"/>
                <w:color w:val="auto"/>
              </w:rPr>
              <w:t>目</w:t>
            </w:r>
          </w:p>
        </w:tc>
        <w:tc>
          <w:tcPr>
            <w:tcW w:w="2699"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年初结转和结余</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本年收入</w:t>
            </w:r>
          </w:p>
        </w:tc>
        <w:tc>
          <w:tcPr>
            <w:tcW w:w="4381" w:type="dxa"/>
            <w:gridSpan w:val="3"/>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本年支出</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年末结转和结余</w:t>
            </w:r>
          </w:p>
        </w:tc>
      </w:tr>
      <w:tr w:rsidR="00C74579" w:rsidRPr="00784C72" w:rsidTr="00DC3994">
        <w:trPr>
          <w:trHeight w:val="540"/>
        </w:trPr>
        <w:tc>
          <w:tcPr>
            <w:tcW w:w="22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功能分类科目编码</w:t>
            </w:r>
          </w:p>
        </w:tc>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科目名称</w:t>
            </w:r>
          </w:p>
        </w:tc>
        <w:tc>
          <w:tcPr>
            <w:tcW w:w="269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小计</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 xml:space="preserve">基本支出  </w:t>
            </w:r>
          </w:p>
        </w:tc>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项目支出</w:t>
            </w:r>
          </w:p>
        </w:tc>
        <w:tc>
          <w:tcPr>
            <w:tcW w:w="145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r>
      <w:tr w:rsidR="00C74579" w:rsidRPr="00784C72" w:rsidTr="00DC3994">
        <w:trPr>
          <w:trHeight w:val="360"/>
        </w:trPr>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786"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69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1"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r>
      <w:tr w:rsidR="00C74579" w:rsidRPr="00784C72" w:rsidTr="00DC3994">
        <w:trPr>
          <w:trHeight w:val="450"/>
        </w:trPr>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786"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69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61"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r>
      <w:tr w:rsidR="00C74579" w:rsidRPr="00784C72" w:rsidTr="00DC3994">
        <w:trPr>
          <w:trHeight w:val="450"/>
        </w:trPr>
        <w:tc>
          <w:tcPr>
            <w:tcW w:w="3994" w:type="dxa"/>
            <w:gridSpan w:val="3"/>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栏次</w:t>
            </w:r>
          </w:p>
        </w:tc>
        <w:tc>
          <w:tcPr>
            <w:tcW w:w="269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1</w:t>
            </w: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2</w:t>
            </w: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3</w:t>
            </w: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4</w:t>
            </w:r>
          </w:p>
        </w:tc>
        <w:tc>
          <w:tcPr>
            <w:tcW w:w="146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5</w:t>
            </w:r>
          </w:p>
        </w:tc>
        <w:tc>
          <w:tcPr>
            <w:tcW w:w="145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6</w:t>
            </w:r>
          </w:p>
        </w:tc>
      </w:tr>
      <w:tr w:rsidR="00C74579" w:rsidRPr="00784C72" w:rsidTr="00DC3994">
        <w:trPr>
          <w:trHeight w:val="450"/>
        </w:trPr>
        <w:tc>
          <w:tcPr>
            <w:tcW w:w="3994" w:type="dxa"/>
            <w:gridSpan w:val="3"/>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合计</w:t>
            </w:r>
          </w:p>
        </w:tc>
        <w:tc>
          <w:tcPr>
            <w:tcW w:w="269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146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145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r>
      <w:tr w:rsidR="00C74579" w:rsidRPr="00784C72" w:rsidTr="00DC3994">
        <w:trPr>
          <w:trHeight w:val="450"/>
        </w:trPr>
        <w:tc>
          <w:tcPr>
            <w:tcW w:w="2208" w:type="dxa"/>
            <w:gridSpan w:val="2"/>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DC3994">
        <w:trPr>
          <w:trHeight w:val="450"/>
        </w:trPr>
        <w:tc>
          <w:tcPr>
            <w:tcW w:w="2208" w:type="dxa"/>
            <w:gridSpan w:val="2"/>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DC3994">
        <w:trPr>
          <w:trHeight w:val="645"/>
        </w:trPr>
        <w:tc>
          <w:tcPr>
            <w:tcW w:w="13993" w:type="dxa"/>
            <w:gridSpan w:val="9"/>
            <w:vAlign w:val="center"/>
          </w:tcPr>
          <w:p w:rsidR="00C74579" w:rsidRPr="00784C72" w:rsidRDefault="00C74579" w:rsidP="00DC3994">
            <w:pPr>
              <w:textAlignment w:val="center"/>
              <w:rPr>
                <w:rFonts w:ascii="仿宋" w:eastAsia="仿宋" w:hAnsi="仿宋" w:cs="仿宋"/>
                <w:sz w:val="20"/>
                <w:szCs w:val="20"/>
              </w:rPr>
            </w:pPr>
            <w:r w:rsidRPr="00784C72">
              <w:rPr>
                <w:rFonts w:ascii="仿宋" w:eastAsia="仿宋" w:hAnsi="仿宋" w:cs="仿宋" w:hint="eastAsia"/>
                <w:sz w:val="20"/>
                <w:szCs w:val="20"/>
              </w:rPr>
              <w:t>注：本表反映部门本年度政府性基金预算财政拨款收入、支出及结转和结余情况。</w:t>
            </w:r>
          </w:p>
        </w:tc>
      </w:tr>
    </w:tbl>
    <w:p w:rsidR="00C74579" w:rsidRPr="00784C72" w:rsidRDefault="00C74579" w:rsidP="00C74579">
      <w:pPr>
        <w:pStyle w:val="a3"/>
        <w:spacing w:before="0" w:beforeAutospacing="0" w:afterAutospacing="0" w:line="240" w:lineRule="atLeast"/>
        <w:rPr>
          <w:rFonts w:ascii="黑体" w:eastAsia="黑体" w:hAnsi="黑体" w:cs="黑体"/>
          <w:b/>
          <w:bCs/>
          <w:sz w:val="32"/>
          <w:szCs w:val="32"/>
          <w:shd w:val="clear" w:color="auto" w:fill="FFFFFF"/>
        </w:rPr>
      </w:pPr>
    </w:p>
    <w:p w:rsidR="00C74579" w:rsidRPr="00784C72" w:rsidRDefault="00C74579" w:rsidP="00C74579">
      <w:pPr>
        <w:pStyle w:val="a3"/>
        <w:spacing w:before="0" w:beforeAutospacing="0" w:afterAutospacing="0" w:line="240" w:lineRule="atLeast"/>
        <w:rPr>
          <w:rFonts w:ascii="黑体" w:eastAsia="黑体" w:hAnsi="黑体" w:cs="黑体"/>
          <w:b/>
          <w:bCs/>
          <w:sz w:val="32"/>
          <w:szCs w:val="32"/>
          <w:shd w:val="clear" w:color="auto" w:fill="FFFFFF"/>
        </w:rPr>
      </w:pPr>
    </w:p>
    <w:tbl>
      <w:tblPr>
        <w:tblW w:w="13996" w:type="dxa"/>
        <w:tblLayout w:type="fixed"/>
        <w:tblCellMar>
          <w:top w:w="15" w:type="dxa"/>
          <w:left w:w="15" w:type="dxa"/>
          <w:bottom w:w="15" w:type="dxa"/>
          <w:right w:w="15" w:type="dxa"/>
        </w:tblCellMar>
        <w:tblLook w:val="0000"/>
      </w:tblPr>
      <w:tblGrid>
        <w:gridCol w:w="1363"/>
        <w:gridCol w:w="1334"/>
        <w:gridCol w:w="2319"/>
        <w:gridCol w:w="3362"/>
        <w:gridCol w:w="1401"/>
        <w:gridCol w:w="4217"/>
      </w:tblGrid>
      <w:tr w:rsidR="00C74579" w:rsidRPr="00784C72" w:rsidTr="00C74579">
        <w:trPr>
          <w:trHeight w:val="331"/>
        </w:trPr>
        <w:tc>
          <w:tcPr>
            <w:tcW w:w="13996" w:type="dxa"/>
            <w:gridSpan w:val="6"/>
            <w:vAlign w:val="center"/>
          </w:tcPr>
          <w:p w:rsidR="00C74579" w:rsidRPr="00784C72" w:rsidRDefault="00C74579" w:rsidP="006A454D">
            <w:pPr>
              <w:textAlignment w:val="center"/>
              <w:rPr>
                <w:rFonts w:ascii="仿宋" w:eastAsia="仿宋" w:hAnsi="仿宋" w:cs="仿宋"/>
                <w:sz w:val="20"/>
                <w:szCs w:val="20"/>
              </w:rPr>
            </w:pPr>
            <w:r w:rsidRPr="00784C72">
              <w:rPr>
                <w:rFonts w:ascii="仿宋" w:eastAsia="仿宋" w:hAnsi="仿宋" w:cs="仿宋" w:hint="eastAsia"/>
                <w:sz w:val="32"/>
                <w:szCs w:val="32"/>
              </w:rPr>
              <w:lastRenderedPageBreak/>
              <w:t>附件9：</w:t>
            </w:r>
          </w:p>
        </w:tc>
      </w:tr>
      <w:tr w:rsidR="00C74579" w:rsidRPr="00784C72" w:rsidTr="00C74579">
        <w:trPr>
          <w:trHeight w:val="720"/>
        </w:trPr>
        <w:tc>
          <w:tcPr>
            <w:tcW w:w="13996" w:type="dxa"/>
            <w:gridSpan w:val="6"/>
            <w:shd w:val="clear" w:color="auto" w:fill="FFFFFF"/>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国有资本经营预算财政拨款支出决算表</w:t>
            </w:r>
          </w:p>
        </w:tc>
      </w:tr>
      <w:tr w:rsidR="00C74579" w:rsidRPr="00784C72" w:rsidTr="00C74579">
        <w:trPr>
          <w:trHeight w:val="286"/>
        </w:trPr>
        <w:tc>
          <w:tcPr>
            <w:tcW w:w="1363" w:type="dxa"/>
            <w:shd w:val="clear" w:color="auto" w:fill="FFFFFF"/>
            <w:vAlign w:val="center"/>
          </w:tcPr>
          <w:p w:rsidR="00C74579" w:rsidRPr="00784C72" w:rsidRDefault="00C74579" w:rsidP="00DC3994">
            <w:pPr>
              <w:jc w:val="center"/>
              <w:rPr>
                <w:rFonts w:ascii="仿宋" w:eastAsia="仿宋" w:hAnsi="仿宋" w:cs="仿宋"/>
                <w:sz w:val="20"/>
                <w:szCs w:val="20"/>
              </w:rPr>
            </w:pPr>
          </w:p>
        </w:tc>
        <w:tc>
          <w:tcPr>
            <w:tcW w:w="1334" w:type="dxa"/>
            <w:shd w:val="clear" w:color="auto" w:fill="FFFFFF"/>
            <w:vAlign w:val="center"/>
          </w:tcPr>
          <w:p w:rsidR="00C74579" w:rsidRPr="00784C72" w:rsidRDefault="00C74579" w:rsidP="00DC3994">
            <w:pPr>
              <w:jc w:val="center"/>
              <w:rPr>
                <w:rFonts w:ascii="仿宋" w:eastAsia="仿宋" w:hAnsi="仿宋" w:cs="仿宋"/>
                <w:sz w:val="20"/>
                <w:szCs w:val="20"/>
              </w:rPr>
            </w:pPr>
          </w:p>
        </w:tc>
        <w:tc>
          <w:tcPr>
            <w:tcW w:w="2319" w:type="dxa"/>
            <w:shd w:val="clear" w:color="auto" w:fill="FFFFFF"/>
            <w:vAlign w:val="center"/>
          </w:tcPr>
          <w:p w:rsidR="00C74579" w:rsidRPr="00784C72" w:rsidRDefault="00C74579" w:rsidP="00DC3994">
            <w:pPr>
              <w:jc w:val="center"/>
              <w:rPr>
                <w:rFonts w:ascii="仿宋" w:eastAsia="仿宋" w:hAnsi="仿宋" w:cs="仿宋"/>
                <w:sz w:val="20"/>
                <w:szCs w:val="20"/>
              </w:rPr>
            </w:pPr>
          </w:p>
        </w:tc>
        <w:tc>
          <w:tcPr>
            <w:tcW w:w="3362" w:type="dxa"/>
            <w:shd w:val="clear" w:color="auto" w:fill="FFFFFF"/>
            <w:vAlign w:val="center"/>
          </w:tcPr>
          <w:p w:rsidR="00C74579" w:rsidRPr="00784C72" w:rsidRDefault="00C74579" w:rsidP="00DC3994">
            <w:pPr>
              <w:rPr>
                <w:rFonts w:ascii="仿宋" w:eastAsia="仿宋" w:hAnsi="仿宋" w:cs="仿宋"/>
                <w:sz w:val="20"/>
                <w:szCs w:val="20"/>
              </w:rPr>
            </w:pPr>
          </w:p>
        </w:tc>
        <w:tc>
          <w:tcPr>
            <w:tcW w:w="1401" w:type="dxa"/>
            <w:shd w:val="clear" w:color="auto" w:fill="FFFFFF"/>
            <w:vAlign w:val="center"/>
          </w:tcPr>
          <w:p w:rsidR="00C74579" w:rsidRPr="00784C72" w:rsidRDefault="00C74579" w:rsidP="00DC3994">
            <w:pPr>
              <w:rPr>
                <w:rFonts w:ascii="仿宋" w:eastAsia="仿宋" w:hAnsi="仿宋" w:cs="仿宋"/>
                <w:sz w:val="20"/>
                <w:szCs w:val="20"/>
              </w:rPr>
            </w:pPr>
          </w:p>
        </w:tc>
        <w:tc>
          <w:tcPr>
            <w:tcW w:w="4217" w:type="dxa"/>
            <w:shd w:val="clear" w:color="auto" w:fill="FFFFFF"/>
            <w:vAlign w:val="center"/>
          </w:tcPr>
          <w:p w:rsidR="00C74579" w:rsidRPr="00784C72" w:rsidRDefault="00C74579" w:rsidP="00DC3994">
            <w:pPr>
              <w:jc w:val="right"/>
              <w:textAlignment w:val="center"/>
              <w:rPr>
                <w:rFonts w:ascii="仿宋" w:eastAsia="仿宋" w:hAnsi="仿宋" w:cs="仿宋"/>
                <w:sz w:val="20"/>
                <w:szCs w:val="20"/>
              </w:rPr>
            </w:pPr>
            <w:r w:rsidRPr="00784C72">
              <w:rPr>
                <w:rFonts w:ascii="仿宋" w:eastAsia="仿宋" w:hAnsi="仿宋" w:cs="仿宋" w:hint="eastAsia"/>
                <w:sz w:val="20"/>
                <w:szCs w:val="20"/>
              </w:rPr>
              <w:t>公开09表</w:t>
            </w:r>
          </w:p>
        </w:tc>
      </w:tr>
      <w:tr w:rsidR="00C74579" w:rsidRPr="00784C72" w:rsidTr="00C74579">
        <w:trPr>
          <w:trHeight w:val="286"/>
        </w:trPr>
        <w:tc>
          <w:tcPr>
            <w:tcW w:w="1363" w:type="dxa"/>
            <w:shd w:val="clear" w:color="auto" w:fill="FFFFFF"/>
            <w:vAlign w:val="center"/>
          </w:tcPr>
          <w:p w:rsidR="00C74579" w:rsidRPr="00784C72" w:rsidRDefault="00C74579" w:rsidP="00DC3994">
            <w:pPr>
              <w:textAlignment w:val="center"/>
              <w:rPr>
                <w:rFonts w:ascii="仿宋" w:eastAsia="仿宋" w:hAnsi="仿宋" w:cs="仿宋"/>
                <w:sz w:val="20"/>
                <w:szCs w:val="20"/>
              </w:rPr>
            </w:pPr>
            <w:r w:rsidRPr="00784C72">
              <w:rPr>
                <w:rFonts w:ascii="仿宋" w:eastAsia="仿宋" w:hAnsi="仿宋" w:cs="仿宋" w:hint="eastAsia"/>
                <w:sz w:val="20"/>
                <w:szCs w:val="20"/>
              </w:rPr>
              <w:t>部门：</w:t>
            </w:r>
          </w:p>
        </w:tc>
        <w:tc>
          <w:tcPr>
            <w:tcW w:w="3653" w:type="dxa"/>
            <w:gridSpan w:val="2"/>
            <w:shd w:val="clear" w:color="auto" w:fill="FFFFFF"/>
            <w:vAlign w:val="center"/>
          </w:tcPr>
          <w:p w:rsidR="00C74579" w:rsidRPr="00784C72" w:rsidRDefault="00C74579" w:rsidP="00DC3994">
            <w:pPr>
              <w:jc w:val="both"/>
              <w:textAlignment w:val="center"/>
              <w:rPr>
                <w:rFonts w:ascii="仿宋" w:eastAsia="仿宋" w:hAnsi="仿宋" w:cs="仿宋"/>
                <w:sz w:val="20"/>
                <w:szCs w:val="20"/>
              </w:rPr>
            </w:pPr>
            <w:r w:rsidRPr="00784C72">
              <w:rPr>
                <w:rFonts w:cs="Arial" w:hint="eastAsia"/>
                <w:sz w:val="22"/>
                <w:szCs w:val="22"/>
              </w:rPr>
              <w:t>贵州省普通高中毕业会考办公室</w:t>
            </w:r>
            <w:r w:rsidRPr="00784C72">
              <w:rPr>
                <w:rFonts w:cs="Arial" w:hint="eastAsia"/>
                <w:sz w:val="18"/>
                <w:szCs w:val="18"/>
              </w:rPr>
              <w:t xml:space="preserve">　</w:t>
            </w:r>
          </w:p>
        </w:tc>
        <w:tc>
          <w:tcPr>
            <w:tcW w:w="3362" w:type="dxa"/>
            <w:tcBorders>
              <w:bottom w:val="single" w:sz="12" w:space="0" w:color="000000"/>
            </w:tcBorders>
            <w:shd w:val="clear" w:color="auto" w:fill="FFFFFF"/>
            <w:vAlign w:val="center"/>
          </w:tcPr>
          <w:p w:rsidR="00C74579" w:rsidRPr="00784C72" w:rsidRDefault="00C74579" w:rsidP="00DC3994">
            <w:pPr>
              <w:rPr>
                <w:rFonts w:ascii="仿宋" w:eastAsia="仿宋" w:hAnsi="仿宋" w:cs="仿宋"/>
                <w:sz w:val="20"/>
                <w:szCs w:val="20"/>
              </w:rPr>
            </w:pPr>
            <w:r w:rsidRPr="00784C72">
              <w:rPr>
                <w:rFonts w:ascii="仿宋" w:eastAsia="仿宋" w:hAnsi="仿宋" w:cs="仿宋" w:hint="eastAsia"/>
                <w:sz w:val="20"/>
                <w:szCs w:val="20"/>
              </w:rPr>
              <w:t>2020年度</w:t>
            </w:r>
          </w:p>
        </w:tc>
        <w:tc>
          <w:tcPr>
            <w:tcW w:w="1401" w:type="dxa"/>
            <w:tcBorders>
              <w:bottom w:val="single" w:sz="12" w:space="0" w:color="000000"/>
            </w:tcBorders>
            <w:shd w:val="clear" w:color="auto" w:fill="FFFFFF"/>
            <w:vAlign w:val="center"/>
          </w:tcPr>
          <w:p w:rsidR="00C74579" w:rsidRPr="00784C72" w:rsidRDefault="00C74579" w:rsidP="00DC3994">
            <w:pPr>
              <w:rPr>
                <w:rFonts w:ascii="仿宋" w:eastAsia="仿宋" w:hAnsi="仿宋" w:cs="仿宋"/>
                <w:sz w:val="20"/>
                <w:szCs w:val="20"/>
              </w:rPr>
            </w:pPr>
          </w:p>
        </w:tc>
        <w:tc>
          <w:tcPr>
            <w:tcW w:w="4217" w:type="dxa"/>
            <w:shd w:val="clear" w:color="auto" w:fill="FFFFFF"/>
            <w:vAlign w:val="center"/>
          </w:tcPr>
          <w:p w:rsidR="00C74579" w:rsidRPr="00784C72" w:rsidRDefault="00C74579" w:rsidP="00DC3994">
            <w:pPr>
              <w:jc w:val="right"/>
              <w:textAlignment w:val="center"/>
              <w:rPr>
                <w:rFonts w:ascii="仿宋" w:eastAsia="仿宋" w:hAnsi="仿宋" w:cs="仿宋"/>
                <w:sz w:val="20"/>
                <w:szCs w:val="20"/>
              </w:rPr>
            </w:pPr>
            <w:r w:rsidRPr="00784C72">
              <w:rPr>
                <w:rFonts w:ascii="仿宋" w:eastAsia="仿宋" w:hAnsi="仿宋" w:cs="仿宋" w:hint="eastAsia"/>
                <w:sz w:val="20"/>
                <w:szCs w:val="20"/>
              </w:rPr>
              <w:t>单位：万元</w:t>
            </w:r>
          </w:p>
        </w:tc>
      </w:tr>
      <w:tr w:rsidR="00C74579" w:rsidRPr="00784C72" w:rsidTr="00C74579">
        <w:trPr>
          <w:trHeight w:val="390"/>
        </w:trPr>
        <w:tc>
          <w:tcPr>
            <w:tcW w:w="5016" w:type="dxa"/>
            <w:gridSpan w:val="3"/>
            <w:tcBorders>
              <w:top w:val="single" w:sz="12"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项    目</w:t>
            </w:r>
          </w:p>
        </w:tc>
        <w:tc>
          <w:tcPr>
            <w:tcW w:w="8980" w:type="dxa"/>
            <w:gridSpan w:val="3"/>
            <w:tcBorders>
              <w:top w:val="single" w:sz="12"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本年支出</w:t>
            </w:r>
          </w:p>
        </w:tc>
      </w:tr>
      <w:tr w:rsidR="00C74579" w:rsidRPr="00784C72" w:rsidTr="00C74579">
        <w:trPr>
          <w:trHeight w:val="390"/>
        </w:trPr>
        <w:tc>
          <w:tcPr>
            <w:tcW w:w="2697" w:type="dxa"/>
            <w:gridSpan w:val="2"/>
            <w:vMerge w:val="restart"/>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功能分类科目编码</w:t>
            </w:r>
          </w:p>
        </w:tc>
        <w:tc>
          <w:tcPr>
            <w:tcW w:w="2319"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科目名称</w:t>
            </w:r>
          </w:p>
        </w:tc>
        <w:tc>
          <w:tcPr>
            <w:tcW w:w="3362" w:type="dxa"/>
            <w:vMerge w:val="restart"/>
            <w:tcBorders>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合计</w:t>
            </w:r>
          </w:p>
        </w:tc>
        <w:tc>
          <w:tcPr>
            <w:tcW w:w="1401" w:type="dxa"/>
            <w:vMerge w:val="restart"/>
            <w:tcBorders>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 xml:space="preserve">基本支出  </w:t>
            </w:r>
          </w:p>
        </w:tc>
        <w:tc>
          <w:tcPr>
            <w:tcW w:w="4217" w:type="dxa"/>
            <w:vMerge w:val="restart"/>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项目支出</w:t>
            </w:r>
          </w:p>
        </w:tc>
      </w:tr>
      <w:tr w:rsidR="00C74579" w:rsidRPr="00784C72" w:rsidTr="00C74579">
        <w:trPr>
          <w:trHeight w:val="390"/>
        </w:trPr>
        <w:tc>
          <w:tcPr>
            <w:tcW w:w="2697" w:type="dxa"/>
            <w:gridSpan w:val="2"/>
            <w:vMerge/>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3362" w:type="dxa"/>
            <w:vMerge/>
            <w:tcBorders>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01" w:type="dxa"/>
            <w:vMerge/>
            <w:tcBorders>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4217"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r>
      <w:tr w:rsidR="00C74579" w:rsidRPr="00784C72" w:rsidTr="00C74579">
        <w:trPr>
          <w:trHeight w:val="390"/>
        </w:trPr>
        <w:tc>
          <w:tcPr>
            <w:tcW w:w="2697" w:type="dxa"/>
            <w:gridSpan w:val="2"/>
            <w:vMerge/>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3362" w:type="dxa"/>
            <w:vMerge/>
            <w:tcBorders>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1401" w:type="dxa"/>
            <w:vMerge/>
            <w:tcBorders>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4217" w:type="dxa"/>
            <w:vMerge/>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r>
      <w:tr w:rsidR="00C74579" w:rsidRPr="00784C72" w:rsidTr="00C74579">
        <w:trPr>
          <w:trHeight w:val="390"/>
        </w:trPr>
        <w:tc>
          <w:tcPr>
            <w:tcW w:w="5016" w:type="dxa"/>
            <w:gridSpan w:val="3"/>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栏次</w:t>
            </w: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2</w:t>
            </w: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3</w:t>
            </w:r>
          </w:p>
        </w:tc>
      </w:tr>
      <w:tr w:rsidR="00C74579" w:rsidRPr="00784C72" w:rsidTr="00C74579">
        <w:trPr>
          <w:trHeight w:val="390"/>
        </w:trPr>
        <w:tc>
          <w:tcPr>
            <w:tcW w:w="5016" w:type="dxa"/>
            <w:gridSpan w:val="3"/>
            <w:tcBorders>
              <w:left w:val="single" w:sz="12"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合计</w:t>
            </w: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jc w:val="center"/>
              <w:textAlignment w:val="center"/>
              <w:rPr>
                <w:rFonts w:ascii="仿宋" w:eastAsia="仿宋" w:hAnsi="仿宋" w:cs="仿宋"/>
                <w:sz w:val="20"/>
                <w:szCs w:val="20"/>
              </w:rPr>
            </w:pPr>
            <w:r w:rsidRPr="00784C72">
              <w:rPr>
                <w:rFonts w:ascii="仿宋" w:eastAsia="仿宋" w:hAnsi="仿宋" w:cs="仿宋" w:hint="eastAsia"/>
                <w:sz w:val="20"/>
                <w:szCs w:val="20"/>
              </w:rPr>
              <w:t>0.00</w:t>
            </w:r>
          </w:p>
        </w:tc>
      </w:tr>
      <w:tr w:rsidR="00C74579" w:rsidRPr="00784C72" w:rsidTr="00C74579">
        <w:trPr>
          <w:trHeight w:val="390"/>
        </w:trPr>
        <w:tc>
          <w:tcPr>
            <w:tcW w:w="2697" w:type="dxa"/>
            <w:gridSpan w:val="2"/>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C74579">
        <w:trPr>
          <w:trHeight w:val="390"/>
        </w:trPr>
        <w:tc>
          <w:tcPr>
            <w:tcW w:w="2697" w:type="dxa"/>
            <w:gridSpan w:val="2"/>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C74579">
        <w:trPr>
          <w:trHeight w:val="390"/>
        </w:trPr>
        <w:tc>
          <w:tcPr>
            <w:tcW w:w="2697" w:type="dxa"/>
            <w:gridSpan w:val="2"/>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C74579">
        <w:trPr>
          <w:trHeight w:val="390"/>
        </w:trPr>
        <w:tc>
          <w:tcPr>
            <w:tcW w:w="2697" w:type="dxa"/>
            <w:gridSpan w:val="2"/>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C74579">
        <w:trPr>
          <w:trHeight w:val="390"/>
        </w:trPr>
        <w:tc>
          <w:tcPr>
            <w:tcW w:w="2697" w:type="dxa"/>
            <w:gridSpan w:val="2"/>
            <w:tcBorders>
              <w:top w:val="single" w:sz="4" w:space="0" w:color="000000"/>
              <w:left w:val="single" w:sz="12" w:space="0" w:color="000000"/>
              <w:bottom w:val="single" w:sz="4"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4217" w:type="dxa"/>
            <w:tcBorders>
              <w:top w:val="single" w:sz="4" w:space="0" w:color="000000"/>
              <w:left w:val="single" w:sz="4" w:space="0" w:color="000000"/>
              <w:bottom w:val="single" w:sz="4"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C74579">
        <w:trPr>
          <w:trHeight w:val="390"/>
        </w:trPr>
        <w:tc>
          <w:tcPr>
            <w:tcW w:w="2697" w:type="dxa"/>
            <w:gridSpan w:val="2"/>
            <w:tcBorders>
              <w:top w:val="single" w:sz="4" w:space="0" w:color="000000"/>
              <w:left w:val="single" w:sz="12" w:space="0" w:color="000000"/>
              <w:bottom w:val="single" w:sz="12" w:space="0" w:color="000000"/>
              <w:right w:val="single" w:sz="4" w:space="0" w:color="000000"/>
            </w:tcBorders>
            <w:vAlign w:val="center"/>
          </w:tcPr>
          <w:p w:rsidR="00C74579" w:rsidRPr="00784C72" w:rsidRDefault="00C74579" w:rsidP="00DC3994">
            <w:pPr>
              <w:jc w:val="center"/>
              <w:rPr>
                <w:rFonts w:ascii="仿宋" w:eastAsia="仿宋" w:hAnsi="仿宋" w:cs="仿宋"/>
                <w:sz w:val="20"/>
                <w:szCs w:val="20"/>
              </w:rPr>
            </w:pPr>
          </w:p>
        </w:tc>
        <w:tc>
          <w:tcPr>
            <w:tcW w:w="2319" w:type="dxa"/>
            <w:tcBorders>
              <w:top w:val="single" w:sz="4" w:space="0" w:color="000000"/>
              <w:left w:val="single" w:sz="4" w:space="0" w:color="000000"/>
              <w:bottom w:val="single" w:sz="12"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3362" w:type="dxa"/>
            <w:tcBorders>
              <w:top w:val="single" w:sz="4" w:space="0" w:color="000000"/>
              <w:left w:val="single" w:sz="4" w:space="0" w:color="000000"/>
              <w:bottom w:val="single" w:sz="12"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1401" w:type="dxa"/>
            <w:tcBorders>
              <w:top w:val="single" w:sz="4" w:space="0" w:color="000000"/>
              <w:left w:val="single" w:sz="4" w:space="0" w:color="000000"/>
              <w:bottom w:val="single" w:sz="12"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c>
          <w:tcPr>
            <w:tcW w:w="4217" w:type="dxa"/>
            <w:tcBorders>
              <w:top w:val="single" w:sz="4" w:space="0" w:color="000000"/>
              <w:left w:val="single" w:sz="4" w:space="0" w:color="000000"/>
              <w:bottom w:val="single" w:sz="12" w:space="0" w:color="000000"/>
              <w:right w:val="single" w:sz="4" w:space="0" w:color="000000"/>
            </w:tcBorders>
            <w:vAlign w:val="center"/>
          </w:tcPr>
          <w:p w:rsidR="00C74579" w:rsidRPr="00784C72" w:rsidRDefault="00C74579" w:rsidP="00DC3994">
            <w:pPr>
              <w:rPr>
                <w:rFonts w:ascii="仿宋" w:eastAsia="仿宋" w:hAnsi="仿宋" w:cs="仿宋"/>
                <w:sz w:val="20"/>
                <w:szCs w:val="20"/>
              </w:rPr>
            </w:pPr>
          </w:p>
        </w:tc>
      </w:tr>
      <w:tr w:rsidR="00C74579" w:rsidRPr="00784C72" w:rsidTr="00C74579">
        <w:trPr>
          <w:trHeight w:val="720"/>
        </w:trPr>
        <w:tc>
          <w:tcPr>
            <w:tcW w:w="13996" w:type="dxa"/>
            <w:gridSpan w:val="6"/>
            <w:tcBorders>
              <w:top w:val="single" w:sz="12" w:space="0" w:color="000000"/>
            </w:tcBorders>
            <w:vAlign w:val="center"/>
          </w:tcPr>
          <w:p w:rsidR="00C74579" w:rsidRPr="00784C72" w:rsidRDefault="00C74579" w:rsidP="00DC3994">
            <w:pPr>
              <w:textAlignment w:val="center"/>
              <w:rPr>
                <w:rFonts w:ascii="仿宋" w:eastAsia="仿宋" w:hAnsi="仿宋" w:cs="仿宋"/>
                <w:sz w:val="20"/>
                <w:szCs w:val="20"/>
              </w:rPr>
            </w:pPr>
            <w:r w:rsidRPr="00784C72">
              <w:rPr>
                <w:rFonts w:ascii="仿宋" w:eastAsia="仿宋" w:hAnsi="仿宋" w:cs="仿宋" w:hint="eastAsia"/>
                <w:sz w:val="20"/>
                <w:szCs w:val="20"/>
              </w:rPr>
              <w:t>注：本表反映部门本年度国有资本经营预算财政拨款支出情况。</w:t>
            </w:r>
          </w:p>
        </w:tc>
      </w:tr>
    </w:tbl>
    <w:p w:rsidR="00C74579" w:rsidRPr="00784C72" w:rsidRDefault="00C74579" w:rsidP="00C74579">
      <w:pPr>
        <w:pStyle w:val="a3"/>
        <w:spacing w:before="0" w:beforeAutospacing="0" w:afterAutospacing="0" w:line="240" w:lineRule="atLeast"/>
        <w:rPr>
          <w:rFonts w:ascii="黑体" w:eastAsia="黑体" w:hAnsi="黑体" w:cs="黑体"/>
          <w:b/>
          <w:bCs/>
          <w:sz w:val="32"/>
          <w:szCs w:val="32"/>
          <w:shd w:val="clear" w:color="auto" w:fill="FFFFFF"/>
        </w:rPr>
      </w:pP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黑体" w:eastAsia="黑体" w:hAnsi="黑体"/>
          <w:sz w:val="32"/>
          <w:szCs w:val="32"/>
        </w:rPr>
      </w:pPr>
      <w:r w:rsidRPr="00784C72">
        <w:rPr>
          <w:rFonts w:ascii="黑体" w:eastAsia="黑体" w:hAnsi="黑体" w:hint="eastAsia"/>
          <w:sz w:val="32"/>
          <w:szCs w:val="32"/>
        </w:rPr>
        <w:lastRenderedPageBreak/>
        <w:t>三、贵州省普通高中毕业会考办公室2020年度部门决算情况说明</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（一）贵州省普通高中毕业会考办公室2020年度收入支出决算总体情况说明</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贵州省普通高中毕业会考办公室2020年度收支决算总计2,228.85万元，与2019年相比，增加172.25万元，增长8.38%。主要原因是：</w:t>
      </w:r>
      <w:r w:rsidR="000E079A" w:rsidRPr="00784C72">
        <w:rPr>
          <w:rFonts w:ascii="仿宋_GB2312" w:eastAsia="仿宋_GB2312" w:hint="eastAsia"/>
          <w:sz w:val="32"/>
          <w:szCs w:val="32"/>
        </w:rPr>
        <w:t>由于业务跨年，部分20</w:t>
      </w:r>
      <w:r w:rsidR="00242D58">
        <w:rPr>
          <w:rFonts w:ascii="仿宋_GB2312" w:eastAsia="仿宋_GB2312" w:hint="eastAsia"/>
          <w:sz w:val="32"/>
          <w:szCs w:val="32"/>
        </w:rPr>
        <w:t>19</w:t>
      </w:r>
      <w:r w:rsidR="000E079A" w:rsidRPr="00784C72">
        <w:rPr>
          <w:rFonts w:ascii="仿宋_GB2312" w:eastAsia="仿宋_GB2312" w:hint="eastAsia"/>
          <w:sz w:val="32"/>
          <w:szCs w:val="32"/>
        </w:rPr>
        <w:t>年经费</w:t>
      </w:r>
      <w:r w:rsidR="00242D58">
        <w:rPr>
          <w:rFonts w:ascii="仿宋_GB2312" w:eastAsia="仿宋_GB2312" w:hint="eastAsia"/>
          <w:sz w:val="32"/>
          <w:szCs w:val="32"/>
        </w:rPr>
        <w:t>跨年</w:t>
      </w:r>
      <w:r w:rsidR="000E079A" w:rsidRPr="00784C72">
        <w:rPr>
          <w:rFonts w:ascii="仿宋_GB2312" w:eastAsia="仿宋_GB2312" w:hint="eastAsia"/>
          <w:sz w:val="32"/>
          <w:szCs w:val="32"/>
        </w:rPr>
        <w:t>于202</w:t>
      </w:r>
      <w:r w:rsidR="00242D58">
        <w:rPr>
          <w:rFonts w:ascii="仿宋_GB2312" w:eastAsia="仿宋_GB2312" w:hint="eastAsia"/>
          <w:sz w:val="32"/>
          <w:szCs w:val="32"/>
        </w:rPr>
        <w:t>0</w:t>
      </w:r>
      <w:r w:rsidR="000E079A" w:rsidRPr="00784C72">
        <w:rPr>
          <w:rFonts w:ascii="仿宋_GB2312" w:eastAsia="仿宋_GB2312" w:hint="eastAsia"/>
          <w:sz w:val="32"/>
          <w:szCs w:val="32"/>
        </w:rPr>
        <w:t>年进行支付，形成</w:t>
      </w:r>
      <w:r w:rsidR="00242D58">
        <w:rPr>
          <w:rFonts w:ascii="仿宋_GB2312" w:eastAsia="仿宋_GB2312" w:hint="eastAsia"/>
          <w:sz w:val="32"/>
          <w:szCs w:val="32"/>
        </w:rPr>
        <w:t>2020年支付</w:t>
      </w:r>
      <w:r w:rsidR="000E079A" w:rsidRPr="00784C72">
        <w:rPr>
          <w:rFonts w:ascii="仿宋_GB2312" w:eastAsia="仿宋_GB2312" w:hint="eastAsia"/>
          <w:sz w:val="32"/>
          <w:szCs w:val="32"/>
        </w:rPr>
        <w:t>资金</w:t>
      </w:r>
      <w:r w:rsidR="00242D58">
        <w:rPr>
          <w:rFonts w:ascii="仿宋_GB2312" w:eastAsia="仿宋_GB2312" w:hint="eastAsia"/>
          <w:sz w:val="32"/>
          <w:szCs w:val="32"/>
        </w:rPr>
        <w:t>比2019年有所</w:t>
      </w:r>
      <w:r w:rsidR="000E079A" w:rsidRPr="00784C72">
        <w:rPr>
          <w:rFonts w:ascii="仿宋_GB2312" w:eastAsia="仿宋_GB2312" w:hint="eastAsia"/>
          <w:sz w:val="32"/>
          <w:szCs w:val="32"/>
        </w:rPr>
        <w:t>增长</w:t>
      </w:r>
      <w:r w:rsidRPr="00784C72">
        <w:rPr>
          <w:rFonts w:ascii="仿宋_GB2312" w:eastAsia="仿宋_GB2312" w:hint="eastAsia"/>
          <w:sz w:val="32"/>
          <w:szCs w:val="32"/>
        </w:rPr>
        <w:t>。</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（二）贵州省普通高中毕业会考办公室2020年度收入决算情况说明</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本年收入合计2,001.32万元，其中：财政拨款收入149.18万元，占7.45%；上级补助收入0.00万元，占0.00%；事业收入1,850.00万元，占92.44%；经营收入0.00万元，占0.00%；附属单位缴款0.00万元，占0.00%；其他收入2.14万元，占0.11%。</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（三）贵州省普通高中毕业会考办公室2020年度支出决算情况说明</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本年支出合计2,051.54万元，其中：基本支出149.18万元，占7.27%；项目支出1,902.36万元，占92.73%；上缴上级支出0.00万元，占0.00%；经营支出0.00万元，占0.00%；对附属单位补助支出0.00万元，占0.00%。</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（四）贵州省普通高中毕业会考办公室2020年度财政拨款收入支出决算总体情况说明</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lastRenderedPageBreak/>
        <w:t>贵州省普通高中毕业会考办公室2020年度财政拨款收支决算总计149.18万元。与2019年相比，减少2.76万元，降低1.82%。主要原因是：</w:t>
      </w:r>
      <w:r w:rsidR="001C350E" w:rsidRPr="00784C72">
        <w:rPr>
          <w:rFonts w:ascii="仿宋_GB2312" w:eastAsia="仿宋_GB2312" w:hint="eastAsia"/>
          <w:sz w:val="32"/>
          <w:szCs w:val="32"/>
        </w:rPr>
        <w:t>2020年人员经费比2019年降低</w:t>
      </w:r>
      <w:r w:rsidRPr="00784C72">
        <w:rPr>
          <w:rFonts w:ascii="仿宋_GB2312" w:eastAsia="仿宋_GB2312" w:hint="eastAsia"/>
          <w:sz w:val="32"/>
          <w:szCs w:val="32"/>
        </w:rPr>
        <w:t>。</w:t>
      </w:r>
    </w:p>
    <w:p w:rsidR="006B447D" w:rsidRPr="00784C72" w:rsidRDefault="0071431C" w:rsidP="005C1775">
      <w:pPr>
        <w:pStyle w:val="a3"/>
        <w:shd w:val="clear" w:color="auto" w:fill="FFFFFF"/>
        <w:spacing w:before="0" w:beforeAutospacing="0" w:after="0" w:afterAutospacing="0" w:line="560" w:lineRule="exact"/>
        <w:ind w:firstLineChars="200" w:firstLine="640"/>
        <w:rPr>
          <w:rFonts w:ascii="仿宋_GB2312" w:eastAsia="仿宋_GB2312"/>
          <w:sz w:val="32"/>
          <w:szCs w:val="32"/>
        </w:rPr>
      </w:pPr>
      <w:r w:rsidRPr="00784C72">
        <w:rPr>
          <w:rFonts w:ascii="仿宋_GB2312" w:eastAsia="仿宋_GB2312" w:hint="eastAsia"/>
          <w:sz w:val="32"/>
          <w:szCs w:val="32"/>
        </w:rPr>
        <w:t>（五）贵州省普通高中毕业会考办公室2020年度一般公共预算财政拨款支出决算情况说明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1、一般公共预算财政拨款支出决算总体情况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贵州省普通高中毕业会考办公室2020年度一般公共预算财政拨款支出149.18万元，占本年支出合计的8.31%。与2019年相比，一般公共预算财政拨款支出减少2.76万元，降低1.82%。主要原因是：</w:t>
      </w:r>
      <w:r w:rsidR="00A7226E" w:rsidRPr="00784C72">
        <w:rPr>
          <w:rFonts w:ascii="仿宋_GB2312" w:eastAsia="仿宋_GB2312" w:hint="eastAsia"/>
          <w:sz w:val="32"/>
          <w:szCs w:val="32"/>
        </w:rPr>
        <w:t>2020年人员经费比2019年降低。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2、一般公共预算财政拨款支出决算结构情况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贵州省普通高中毕业会考办公室2020年度一般公共预算财政拨款支出主要用于以下方面：</w:t>
      </w:r>
      <w:r w:rsidR="00DC3994" w:rsidRPr="00784C72">
        <w:rPr>
          <w:rFonts w:ascii="仿宋_GB2312" w:eastAsia="仿宋_GB2312" w:hint="eastAsia"/>
          <w:sz w:val="32"/>
          <w:szCs w:val="32"/>
        </w:rPr>
        <w:t>205教育支出</w:t>
      </w:r>
      <w:r w:rsidRPr="00784C72">
        <w:rPr>
          <w:rFonts w:ascii="仿宋_GB2312" w:eastAsia="仿宋_GB2312" w:hint="eastAsia"/>
          <w:sz w:val="32"/>
          <w:szCs w:val="32"/>
        </w:rPr>
        <w:t>科目（类）支出</w:t>
      </w:r>
      <w:r w:rsidR="00DC3994" w:rsidRPr="00784C72">
        <w:rPr>
          <w:rFonts w:ascii="仿宋_GB2312" w:eastAsia="仿宋_GB2312" w:hint="eastAsia"/>
          <w:sz w:val="32"/>
          <w:szCs w:val="32"/>
        </w:rPr>
        <w:t>130.47</w:t>
      </w:r>
      <w:r w:rsidRPr="00784C72">
        <w:rPr>
          <w:rFonts w:ascii="仿宋_GB2312" w:eastAsia="仿宋_GB2312" w:hint="eastAsia"/>
          <w:sz w:val="32"/>
          <w:szCs w:val="32"/>
        </w:rPr>
        <w:t>万元，占</w:t>
      </w:r>
      <w:r w:rsidR="00DC3994" w:rsidRPr="00784C72">
        <w:rPr>
          <w:rFonts w:ascii="仿宋_GB2312" w:eastAsia="仿宋_GB2312" w:hint="eastAsia"/>
          <w:sz w:val="32"/>
          <w:szCs w:val="32"/>
        </w:rPr>
        <w:t>87.46</w:t>
      </w:r>
      <w:r w:rsidRPr="00784C72">
        <w:rPr>
          <w:rFonts w:ascii="仿宋_GB2312" w:eastAsia="仿宋_GB2312" w:hint="eastAsia"/>
          <w:sz w:val="32"/>
          <w:szCs w:val="32"/>
        </w:rPr>
        <w:t>%；</w:t>
      </w:r>
      <w:r w:rsidR="00DC3994" w:rsidRPr="00784C72">
        <w:rPr>
          <w:rFonts w:ascii="仿宋_GB2312" w:eastAsia="仿宋_GB2312" w:hint="eastAsia"/>
          <w:sz w:val="32"/>
          <w:szCs w:val="32"/>
        </w:rPr>
        <w:t>208社会保障和就业支出</w:t>
      </w:r>
      <w:r w:rsidRPr="00784C72">
        <w:rPr>
          <w:rFonts w:ascii="仿宋_GB2312" w:eastAsia="仿宋_GB2312" w:hint="eastAsia"/>
          <w:sz w:val="32"/>
          <w:szCs w:val="32"/>
        </w:rPr>
        <w:t>科目（类）支出</w:t>
      </w:r>
      <w:r w:rsidR="00DC3994" w:rsidRPr="00784C72">
        <w:rPr>
          <w:rFonts w:ascii="仿宋_GB2312" w:eastAsia="仿宋_GB2312" w:hint="eastAsia"/>
          <w:sz w:val="32"/>
          <w:szCs w:val="32"/>
        </w:rPr>
        <w:t>10.67</w:t>
      </w:r>
      <w:r w:rsidRPr="00784C72">
        <w:rPr>
          <w:rFonts w:ascii="仿宋_GB2312" w:eastAsia="仿宋_GB2312" w:hint="eastAsia"/>
          <w:sz w:val="32"/>
          <w:szCs w:val="32"/>
        </w:rPr>
        <w:t>万元，占</w:t>
      </w:r>
      <w:r w:rsidR="00DC3994" w:rsidRPr="00784C72">
        <w:rPr>
          <w:rFonts w:ascii="仿宋_GB2312" w:eastAsia="仿宋_GB2312" w:hint="eastAsia"/>
          <w:sz w:val="32"/>
          <w:szCs w:val="32"/>
        </w:rPr>
        <w:t>7.16</w:t>
      </w:r>
      <w:r w:rsidRPr="00784C72">
        <w:rPr>
          <w:rFonts w:ascii="仿宋_GB2312" w:eastAsia="仿宋_GB2312" w:hint="eastAsia"/>
          <w:sz w:val="32"/>
          <w:szCs w:val="32"/>
        </w:rPr>
        <w:t>%；</w:t>
      </w:r>
      <w:r w:rsidR="00DC3994" w:rsidRPr="00784C72">
        <w:rPr>
          <w:rFonts w:ascii="仿宋_GB2312" w:eastAsia="仿宋_GB2312" w:hint="eastAsia"/>
          <w:sz w:val="32"/>
          <w:szCs w:val="32"/>
        </w:rPr>
        <w:t>221住房保障支出</w:t>
      </w:r>
      <w:r w:rsidRPr="00784C72">
        <w:rPr>
          <w:rFonts w:ascii="仿宋_GB2312" w:eastAsia="仿宋_GB2312" w:hint="eastAsia"/>
          <w:sz w:val="32"/>
          <w:szCs w:val="32"/>
        </w:rPr>
        <w:t>科目（类）支出</w:t>
      </w:r>
      <w:r w:rsidR="00DC3994" w:rsidRPr="00784C72">
        <w:rPr>
          <w:rFonts w:ascii="仿宋_GB2312" w:eastAsia="仿宋_GB2312" w:hint="eastAsia"/>
          <w:sz w:val="32"/>
          <w:szCs w:val="32"/>
        </w:rPr>
        <w:t>8.04</w:t>
      </w:r>
      <w:r w:rsidRPr="00784C72">
        <w:rPr>
          <w:rFonts w:ascii="仿宋_GB2312" w:eastAsia="仿宋_GB2312" w:hint="eastAsia"/>
          <w:sz w:val="32"/>
          <w:szCs w:val="32"/>
        </w:rPr>
        <w:t>万元，占</w:t>
      </w:r>
      <w:r w:rsidR="00DC3994" w:rsidRPr="00784C72">
        <w:rPr>
          <w:rFonts w:ascii="仿宋_GB2312" w:eastAsia="仿宋_GB2312" w:hint="eastAsia"/>
          <w:sz w:val="32"/>
          <w:szCs w:val="32"/>
        </w:rPr>
        <w:t>5.38</w:t>
      </w:r>
      <w:r w:rsidRPr="00784C72">
        <w:rPr>
          <w:rFonts w:ascii="仿宋_GB2312" w:eastAsia="仿宋_GB2312" w:hint="eastAsia"/>
          <w:sz w:val="32"/>
          <w:szCs w:val="32"/>
        </w:rPr>
        <w:t>%。</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3、一般公共预算财政拨款支出决算具体情况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贵州省普通高中毕业会考办公室2020年度一般公共预算财政拨款支出当年预算为</w:t>
      </w:r>
      <w:r w:rsidR="00DC3994" w:rsidRPr="00784C72">
        <w:rPr>
          <w:rFonts w:ascii="仿宋_GB2312" w:eastAsia="仿宋_GB2312" w:hint="eastAsia"/>
          <w:sz w:val="32"/>
          <w:szCs w:val="32"/>
        </w:rPr>
        <w:t>149.18</w:t>
      </w:r>
      <w:r w:rsidRPr="00784C72">
        <w:rPr>
          <w:rFonts w:ascii="仿宋_GB2312" w:eastAsia="仿宋_GB2312" w:hint="eastAsia"/>
          <w:sz w:val="32"/>
          <w:szCs w:val="32"/>
        </w:rPr>
        <w:t>万元，支出决算为</w:t>
      </w:r>
      <w:r w:rsidR="00DC3994" w:rsidRPr="00784C72">
        <w:rPr>
          <w:rFonts w:ascii="仿宋_GB2312" w:eastAsia="仿宋_GB2312" w:hint="eastAsia"/>
          <w:sz w:val="32"/>
          <w:szCs w:val="32"/>
        </w:rPr>
        <w:t>149.18</w:t>
      </w:r>
      <w:r w:rsidRPr="00784C72">
        <w:rPr>
          <w:rFonts w:ascii="仿宋_GB2312" w:eastAsia="仿宋_GB2312" w:hint="eastAsia"/>
          <w:sz w:val="32"/>
          <w:szCs w:val="32"/>
        </w:rPr>
        <w:t>万元，完成当年预算的</w:t>
      </w:r>
      <w:r w:rsidR="00DC3994" w:rsidRPr="00784C72">
        <w:rPr>
          <w:rFonts w:ascii="仿宋_GB2312" w:eastAsia="仿宋_GB2312" w:hint="eastAsia"/>
          <w:sz w:val="32"/>
          <w:szCs w:val="32"/>
        </w:rPr>
        <w:t>100</w:t>
      </w:r>
      <w:r w:rsidRPr="00784C72">
        <w:rPr>
          <w:rFonts w:ascii="仿宋_GB2312" w:eastAsia="仿宋_GB2312" w:hint="eastAsia"/>
          <w:sz w:val="32"/>
          <w:szCs w:val="32"/>
        </w:rPr>
        <w:t>%。</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lastRenderedPageBreak/>
        <w:t>（六）贵州省普通高中毕业会考办公室2020年度一般公共预算财政拨款基本支出决算情况说明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贵州省普通高中毕业会考办公室2020年度一般公共预算财政拨款基本支出149.18万元，其中：人员经费138.92万元，主要包括基本工资、津贴补贴、离退休费等；公用经费10.26</w:t>
      </w:r>
      <w:r w:rsidR="004847E6">
        <w:rPr>
          <w:rFonts w:ascii="仿宋_GB2312" w:eastAsia="仿宋_GB2312" w:hint="eastAsia"/>
          <w:sz w:val="32"/>
          <w:szCs w:val="32"/>
        </w:rPr>
        <w:t>万元，主要包括办公费、水电费、差旅费</w:t>
      </w:r>
      <w:r w:rsidRPr="00784C72">
        <w:rPr>
          <w:rFonts w:ascii="仿宋_GB2312" w:eastAsia="仿宋_GB2312" w:hint="eastAsia"/>
          <w:sz w:val="32"/>
          <w:szCs w:val="32"/>
        </w:rPr>
        <w:t>等。</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（七）贵州省普通高中毕业会考办公室2020年度一般公共预算财政拨款“三公”经费支出决算情况说明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1.“三公”经费财政拨款支出决算总体情况说明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2020年度“三公”经费财政拨款支出预算为0.00万元，支出决算为0.00万元，完成预算的0.00%。</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2.“三公”经费财政拨款支出决算具体情况说明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2020年度“三公”经费一般公共预算财政拨款支出决算0.00万元，比上年减少0.00万元，降低0.00%。公务用车购置及运行维护费支出0.00万元，占“三公”经费支出总额的0.00%，；公务接待费支出0.00万元，占“三公”经费支出总额的0.00%。</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lastRenderedPageBreak/>
        <w:t>国内公务接待支出0.00</w:t>
      </w:r>
      <w:r w:rsidR="00784C72" w:rsidRPr="00784C72">
        <w:rPr>
          <w:rFonts w:ascii="仿宋_GB2312" w:eastAsia="仿宋_GB2312" w:hint="eastAsia"/>
          <w:sz w:val="32"/>
          <w:szCs w:val="32"/>
        </w:rPr>
        <w:t>万元</w:t>
      </w:r>
      <w:r w:rsidRPr="00784C72">
        <w:rPr>
          <w:rFonts w:ascii="仿宋_GB2312" w:eastAsia="仿宋_GB2312" w:hint="eastAsia"/>
          <w:sz w:val="32"/>
          <w:szCs w:val="32"/>
        </w:rPr>
        <w:t>。贵州省普通高中毕业会考办公室2020年国内公务接待0批次，0人次。</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（八）政府性基金预算收入支出决算情况说明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贵州省普通高中毕业会考办公室2020年政府性基金预算财政拨款本年收入0.00万元，本年支出0.00万元。</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（九）国有资本经营预算财政拨款支出决算情况说明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贵州省普通高中毕业会考办公室2020年国有资本经营预算财政拨款支出0.00万元。</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（十）其他重要事项的情况说明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1、机关运行经费支出情况。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2020年贵州省普通高中毕业会考办公室机关运行经费支出10.26万元，比2019年增加0.33万元，增长3.27%，主要原因是：</w:t>
      </w:r>
      <w:r w:rsidR="00784C72" w:rsidRPr="00784C72">
        <w:rPr>
          <w:rFonts w:ascii="仿宋_GB2312" w:eastAsia="仿宋_GB2312" w:hint="eastAsia"/>
          <w:sz w:val="32"/>
          <w:szCs w:val="32"/>
        </w:rPr>
        <w:t>2020年开支办公经费增加0.33万元</w:t>
      </w:r>
      <w:r w:rsidRPr="00784C72">
        <w:rPr>
          <w:rFonts w:ascii="仿宋_GB2312" w:eastAsia="仿宋_GB2312" w:hint="eastAsia"/>
          <w:sz w:val="32"/>
          <w:szCs w:val="32"/>
        </w:rPr>
        <w:t>。</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2、政府采购支出情况。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贵州省普通高中毕业会考办公室2020年度政府采购支出总额</w:t>
      </w:r>
      <w:r w:rsidR="00784C72" w:rsidRPr="00784C72">
        <w:rPr>
          <w:rFonts w:ascii="仿宋_GB2312" w:eastAsia="仿宋_GB2312" w:hint="eastAsia"/>
          <w:sz w:val="32"/>
          <w:szCs w:val="32"/>
        </w:rPr>
        <w:t>1100</w:t>
      </w:r>
      <w:r w:rsidRPr="00784C72">
        <w:rPr>
          <w:rFonts w:ascii="仿宋_GB2312" w:eastAsia="仿宋_GB2312" w:hint="eastAsia"/>
          <w:sz w:val="32"/>
          <w:szCs w:val="32"/>
        </w:rPr>
        <w:t>万元，政府采购服务支出</w:t>
      </w:r>
      <w:r w:rsidR="00784C72" w:rsidRPr="00784C72">
        <w:rPr>
          <w:rFonts w:ascii="仿宋_GB2312" w:eastAsia="仿宋_GB2312" w:hint="eastAsia"/>
          <w:sz w:val="32"/>
          <w:szCs w:val="32"/>
        </w:rPr>
        <w:t>1100</w:t>
      </w:r>
      <w:r w:rsidRPr="00784C72">
        <w:rPr>
          <w:rFonts w:ascii="仿宋_GB2312" w:eastAsia="仿宋_GB2312" w:hint="eastAsia"/>
          <w:sz w:val="32"/>
          <w:szCs w:val="32"/>
        </w:rPr>
        <w:t>万元。</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3、国有资产占用情况。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lastRenderedPageBreak/>
        <w:t>截至2020年12月31日，贵州省普通高中毕业会考办公室单位共有车辆0辆，其中：副部（省）级及以上领导用车0辆、主要领导干部用车0辆、机要通信用车 0辆、应急保障用车0辆、执法执勤用车0辆、特种专业技术用车0辆、离退休干部用车0辆、其他用车0辆；单位价值50万元以上通用设备0台（套），单位价值100万元以上专用设备0台（套）。</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4、20</w:t>
      </w:r>
      <w:r w:rsidR="00784C72" w:rsidRPr="00784C72">
        <w:rPr>
          <w:rFonts w:ascii="仿宋_GB2312" w:eastAsia="仿宋_GB2312" w:hint="eastAsia"/>
          <w:sz w:val="32"/>
          <w:szCs w:val="32"/>
        </w:rPr>
        <w:t>20</w:t>
      </w:r>
      <w:r w:rsidRPr="00784C72">
        <w:rPr>
          <w:rFonts w:ascii="仿宋_GB2312" w:eastAsia="仿宋_GB2312" w:hint="eastAsia"/>
          <w:sz w:val="32"/>
          <w:szCs w:val="32"/>
        </w:rPr>
        <w:t>年度预算绩效情况说明</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（1）预算绩效管理工作开展情况</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根据预算绩效管理要求，我单位组织对20</w:t>
      </w:r>
      <w:r w:rsidR="00784C72" w:rsidRPr="00784C72">
        <w:rPr>
          <w:rFonts w:ascii="仿宋_GB2312" w:eastAsia="仿宋_GB2312" w:hint="eastAsia"/>
          <w:sz w:val="32"/>
          <w:szCs w:val="32"/>
        </w:rPr>
        <w:t>20</w:t>
      </w:r>
      <w:r w:rsidRPr="00784C72">
        <w:rPr>
          <w:rFonts w:ascii="仿宋_GB2312" w:eastAsia="仿宋_GB2312" w:hint="eastAsia"/>
          <w:sz w:val="32"/>
          <w:szCs w:val="32"/>
        </w:rPr>
        <w:t>年度一般公共预算项目支出开展了绩效自评工作。共计</w:t>
      </w:r>
      <w:r w:rsidR="004847E6">
        <w:rPr>
          <w:rFonts w:ascii="仿宋_GB2312" w:eastAsia="仿宋_GB2312" w:hint="eastAsia"/>
          <w:sz w:val="32"/>
          <w:szCs w:val="32"/>
        </w:rPr>
        <w:t>1</w:t>
      </w:r>
      <w:r w:rsidRPr="00784C72">
        <w:rPr>
          <w:rFonts w:ascii="仿宋_GB2312" w:eastAsia="仿宋_GB2312" w:hint="eastAsia"/>
          <w:sz w:val="32"/>
          <w:szCs w:val="32"/>
        </w:rPr>
        <w:t>个项目进行了绩效自评，涉及资金</w:t>
      </w:r>
      <w:r w:rsidR="004847E6">
        <w:rPr>
          <w:rFonts w:ascii="仿宋_GB2312" w:eastAsia="仿宋_GB2312" w:hint="eastAsia"/>
          <w:sz w:val="32"/>
          <w:szCs w:val="32"/>
        </w:rPr>
        <w:t>130.47</w:t>
      </w:r>
      <w:r w:rsidRPr="00784C72">
        <w:rPr>
          <w:rFonts w:ascii="仿宋_GB2312" w:eastAsia="仿宋_GB2312" w:hint="eastAsia"/>
          <w:sz w:val="32"/>
          <w:szCs w:val="32"/>
        </w:rPr>
        <w:t>万元，自评覆盖率达到</w:t>
      </w:r>
      <w:r w:rsidR="00784C72" w:rsidRPr="00784C72">
        <w:rPr>
          <w:rFonts w:ascii="仿宋_GB2312" w:eastAsia="仿宋_GB2312" w:hint="eastAsia"/>
          <w:sz w:val="32"/>
          <w:szCs w:val="32"/>
        </w:rPr>
        <w:t>100</w:t>
      </w:r>
      <w:r w:rsidRPr="00784C72">
        <w:rPr>
          <w:rFonts w:ascii="仿宋_GB2312" w:eastAsia="仿宋_GB2312" w:hint="eastAsia"/>
          <w:sz w:val="32"/>
          <w:szCs w:val="32"/>
        </w:rPr>
        <w:t>%。</w:t>
      </w:r>
    </w:p>
    <w:p w:rsidR="006B447D" w:rsidRPr="00784C72" w:rsidRDefault="0071431C" w:rsidP="005C1775">
      <w:pPr>
        <w:pStyle w:val="a3"/>
        <w:shd w:val="clear" w:color="auto" w:fill="FFFFFF"/>
        <w:spacing w:before="0" w:beforeAutospacing="0" w:after="0" w:afterAutospacing="0" w:line="560" w:lineRule="exact"/>
        <w:ind w:firstLineChars="221" w:firstLine="707"/>
        <w:rPr>
          <w:rFonts w:ascii="仿宋_GB2312" w:eastAsia="仿宋_GB2312"/>
          <w:sz w:val="32"/>
          <w:szCs w:val="32"/>
        </w:rPr>
      </w:pPr>
      <w:r w:rsidRPr="00784C72">
        <w:rPr>
          <w:rFonts w:ascii="仿宋_GB2312" w:eastAsia="仿宋_GB2312" w:hint="eastAsia"/>
          <w:sz w:val="32"/>
          <w:szCs w:val="32"/>
        </w:rPr>
        <w:t>（2）项目支出绩效自评结果</w:t>
      </w:r>
    </w:p>
    <w:p w:rsidR="005A5A87" w:rsidRDefault="0071431C" w:rsidP="003D2E87">
      <w:pPr>
        <w:pStyle w:val="a3"/>
        <w:shd w:val="clear" w:color="auto" w:fill="FFFFFF"/>
        <w:spacing w:before="0" w:beforeAutospacing="0" w:after="0" w:afterAutospacing="0" w:line="560" w:lineRule="exact"/>
        <w:ind w:firstLineChars="221" w:firstLine="707"/>
        <w:rPr>
          <w:rFonts w:ascii="仿宋" w:eastAsia="仿宋" w:hAnsi="仿宋" w:cs="仿宋" w:hint="eastAsia"/>
          <w:sz w:val="32"/>
          <w:szCs w:val="32"/>
        </w:rPr>
      </w:pPr>
      <w:r w:rsidRPr="00784C72">
        <w:rPr>
          <w:rFonts w:ascii="仿宋_GB2312" w:eastAsia="仿宋_GB2312" w:hint="eastAsia"/>
          <w:sz w:val="32"/>
          <w:szCs w:val="32"/>
        </w:rPr>
        <w:t>项目：</w:t>
      </w:r>
      <w:r w:rsidR="004847E6">
        <w:rPr>
          <w:rFonts w:ascii="仿宋_GB2312" w:eastAsia="仿宋_GB2312" w:hint="eastAsia"/>
          <w:sz w:val="32"/>
          <w:szCs w:val="32"/>
        </w:rPr>
        <w:t>教育事务管理经费</w:t>
      </w:r>
      <w:r w:rsidR="00170C15">
        <w:rPr>
          <w:rFonts w:ascii="仿宋_GB2312" w:eastAsia="仿宋_GB2312" w:hint="eastAsia"/>
          <w:sz w:val="32"/>
          <w:szCs w:val="32"/>
        </w:rPr>
        <w:t>项目</w:t>
      </w:r>
    </w:p>
    <w:tbl>
      <w:tblPr>
        <w:tblW w:w="13993" w:type="dxa"/>
        <w:tblLayout w:type="fixed"/>
        <w:tblCellMar>
          <w:top w:w="15" w:type="dxa"/>
          <w:left w:w="15" w:type="dxa"/>
          <w:bottom w:w="15" w:type="dxa"/>
          <w:right w:w="15" w:type="dxa"/>
        </w:tblCellMar>
        <w:tblLook w:val="0000"/>
      </w:tblPr>
      <w:tblGrid>
        <w:gridCol w:w="888"/>
        <w:gridCol w:w="1584"/>
        <w:gridCol w:w="1293"/>
        <w:gridCol w:w="1312"/>
        <w:gridCol w:w="1320"/>
        <w:gridCol w:w="1532"/>
        <w:gridCol w:w="1239"/>
        <w:gridCol w:w="1193"/>
        <w:gridCol w:w="1828"/>
        <w:gridCol w:w="1804"/>
      </w:tblGrid>
      <w:tr w:rsidR="005A5A87" w:rsidTr="00246876">
        <w:trPr>
          <w:trHeight w:val="660"/>
        </w:trPr>
        <w:tc>
          <w:tcPr>
            <w:tcW w:w="13993" w:type="dxa"/>
            <w:gridSpan w:val="10"/>
            <w:shd w:val="clear" w:color="auto" w:fill="FFFFFF"/>
            <w:vAlign w:val="center"/>
          </w:tcPr>
          <w:p w:rsidR="005A5A87" w:rsidRDefault="004847E6" w:rsidP="004847E6">
            <w:pPr>
              <w:jc w:val="center"/>
              <w:textAlignment w:val="center"/>
              <w:rPr>
                <w:rFonts w:ascii="仿宋" w:eastAsia="仿宋" w:hAnsi="仿宋" w:cs="仿宋"/>
                <w:color w:val="000000"/>
              </w:rPr>
            </w:pPr>
            <w:r>
              <w:rPr>
                <w:rFonts w:ascii="仿宋" w:eastAsia="仿宋" w:hAnsi="仿宋" w:cs="仿宋" w:hint="eastAsia"/>
                <w:color w:val="000000"/>
                <w:lang/>
              </w:rPr>
              <w:t>教育事务管理经费</w:t>
            </w:r>
            <w:r w:rsidR="001438F9">
              <w:rPr>
                <w:rFonts w:ascii="仿宋" w:eastAsia="仿宋" w:hAnsi="仿宋" w:cs="仿宋" w:hint="eastAsia"/>
                <w:color w:val="000000"/>
                <w:lang/>
              </w:rPr>
              <w:t>绩</w:t>
            </w:r>
            <w:r>
              <w:rPr>
                <w:rFonts w:ascii="仿宋" w:eastAsia="仿宋" w:hAnsi="仿宋" w:cs="仿宋" w:hint="eastAsia"/>
                <w:color w:val="000000"/>
                <w:lang/>
              </w:rPr>
              <w:t>效</w:t>
            </w:r>
            <w:r w:rsidR="005A5A87">
              <w:rPr>
                <w:rFonts w:ascii="仿宋" w:eastAsia="仿宋" w:hAnsi="仿宋" w:cs="仿宋" w:hint="eastAsia"/>
                <w:color w:val="000000"/>
                <w:lang/>
              </w:rPr>
              <w:t>评价自评表</w:t>
            </w:r>
          </w:p>
        </w:tc>
      </w:tr>
      <w:tr w:rsidR="005A5A87" w:rsidTr="00246876">
        <w:trPr>
          <w:trHeight w:val="181"/>
        </w:trPr>
        <w:tc>
          <w:tcPr>
            <w:tcW w:w="13993" w:type="dxa"/>
            <w:gridSpan w:val="10"/>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(2020)年度</w:t>
            </w:r>
          </w:p>
        </w:tc>
      </w:tr>
      <w:tr w:rsidR="005A5A87" w:rsidTr="00246876">
        <w:trPr>
          <w:trHeight w:val="304"/>
        </w:trPr>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单位（盖章）：</w:t>
            </w:r>
          </w:p>
        </w:tc>
        <w:tc>
          <w:tcPr>
            <w:tcW w:w="39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贵州省普通高中毕业会考办公室</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sz w:val="20"/>
                <w:szCs w:val="20"/>
                <w:lang/>
              </w:rPr>
              <w:t>填报日期：2021</w:t>
            </w:r>
          </w:p>
        </w:tc>
      </w:tr>
      <w:tr w:rsidR="005A5A87" w:rsidTr="00246876">
        <w:trPr>
          <w:trHeight w:val="308"/>
        </w:trPr>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项目名称</w:t>
            </w:r>
          </w:p>
        </w:tc>
        <w:tc>
          <w:tcPr>
            <w:tcW w:w="1152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4847E6" w:rsidP="00246876">
            <w:pP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教育事务管理经费</w:t>
            </w:r>
          </w:p>
        </w:tc>
      </w:tr>
      <w:tr w:rsidR="005A5A87" w:rsidTr="00246876">
        <w:trPr>
          <w:trHeight w:val="278"/>
        </w:trPr>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主管部门及编码</w:t>
            </w:r>
          </w:p>
        </w:tc>
        <w:tc>
          <w:tcPr>
            <w:tcW w:w="39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rPr>
                <w:rFonts w:ascii="仿宋" w:eastAsia="仿宋" w:hAnsi="仿宋" w:cs="仿宋" w:hint="eastAsia"/>
                <w:color w:val="000000"/>
                <w:sz w:val="20"/>
                <w:szCs w:val="20"/>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实施单位</w:t>
            </w:r>
          </w:p>
        </w:tc>
        <w:tc>
          <w:tcPr>
            <w:tcW w:w="48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4847E6" w:rsidP="00246876">
            <w:pP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贵州省</w:t>
            </w:r>
          </w:p>
        </w:tc>
      </w:tr>
      <w:tr w:rsidR="005A5A87" w:rsidTr="00246876">
        <w:trPr>
          <w:trHeight w:val="286"/>
        </w:trPr>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项目资金（万元）</w:t>
            </w: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资金来源</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年初预算数</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全年预算数</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全年执行数</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权重分值</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执行率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得分</w:t>
            </w:r>
          </w:p>
        </w:tc>
        <w:tc>
          <w:tcPr>
            <w:tcW w:w="36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原因分析</w:t>
            </w:r>
          </w:p>
        </w:tc>
      </w:tr>
      <w:tr w:rsidR="005A5A87" w:rsidTr="00246876">
        <w:trPr>
          <w:trHeight w:val="435"/>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textAlignment w:val="center"/>
              <w:rPr>
                <w:rFonts w:ascii="仿宋" w:eastAsia="仿宋" w:hAnsi="仿宋" w:cs="仿宋" w:hint="eastAsia"/>
                <w:color w:val="333333"/>
                <w:sz w:val="20"/>
                <w:szCs w:val="20"/>
              </w:rPr>
            </w:pPr>
            <w:r>
              <w:rPr>
                <w:rFonts w:ascii="仿宋" w:eastAsia="仿宋" w:hAnsi="仿宋" w:cs="仿宋" w:hint="eastAsia"/>
                <w:color w:val="333333"/>
                <w:sz w:val="20"/>
                <w:szCs w:val="20"/>
                <w:lang/>
              </w:rPr>
              <w:t>年度资金总额：</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4847E6"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130.47</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4847E6"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130.47</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8E428B"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130.47</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100.00</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10.00</w:t>
            </w:r>
          </w:p>
        </w:tc>
        <w:tc>
          <w:tcPr>
            <w:tcW w:w="363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435"/>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textAlignment w:val="center"/>
              <w:rPr>
                <w:rFonts w:ascii="仿宋" w:eastAsia="仿宋" w:hAnsi="仿宋" w:cs="仿宋" w:hint="eastAsia"/>
                <w:color w:val="333333"/>
                <w:sz w:val="20"/>
                <w:szCs w:val="20"/>
              </w:rPr>
            </w:pPr>
            <w:r>
              <w:rPr>
                <w:rFonts w:ascii="仿宋" w:eastAsia="仿宋" w:hAnsi="仿宋" w:cs="仿宋" w:hint="eastAsia"/>
                <w:color w:val="333333"/>
                <w:sz w:val="20"/>
                <w:szCs w:val="20"/>
                <w:lang/>
              </w:rPr>
              <w:t>财政拨款：</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8E428B"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130.47</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8E428B"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130.47</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8E428B" w:rsidP="00246876">
            <w:pPr>
              <w:jc w:val="right"/>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130.47</w:t>
            </w: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363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435"/>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textAlignment w:val="center"/>
              <w:rPr>
                <w:rFonts w:ascii="仿宋" w:eastAsia="仿宋" w:hAnsi="仿宋" w:cs="仿宋" w:hint="eastAsia"/>
                <w:color w:val="333333"/>
                <w:sz w:val="20"/>
                <w:szCs w:val="20"/>
              </w:rPr>
            </w:pPr>
            <w:r>
              <w:rPr>
                <w:rFonts w:ascii="仿宋" w:eastAsia="仿宋" w:hAnsi="仿宋" w:cs="仿宋" w:hint="eastAsia"/>
                <w:color w:val="333333"/>
                <w:sz w:val="20"/>
                <w:szCs w:val="20"/>
                <w:lang/>
              </w:rPr>
              <w:t>其中：上级补助：</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rPr>
                <w:rFonts w:ascii="仿宋" w:eastAsia="仿宋" w:hAnsi="仿宋" w:cs="仿宋" w:hint="eastAsia"/>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rPr>
                <w:rFonts w:ascii="仿宋" w:eastAsia="仿宋" w:hAnsi="仿宋" w:cs="仿宋" w:hint="eastAsia"/>
                <w:color w:val="000000"/>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rPr>
                <w:rFonts w:ascii="仿宋" w:eastAsia="仿宋" w:hAnsi="仿宋" w:cs="仿宋" w:hint="eastAsia"/>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363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435"/>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textAlignment w:val="center"/>
              <w:rPr>
                <w:rFonts w:ascii="仿宋" w:eastAsia="仿宋" w:hAnsi="仿宋" w:cs="仿宋" w:hint="eastAsia"/>
                <w:color w:val="333333"/>
                <w:sz w:val="20"/>
                <w:szCs w:val="20"/>
              </w:rPr>
            </w:pPr>
            <w:r>
              <w:rPr>
                <w:rFonts w:ascii="仿宋" w:eastAsia="仿宋" w:hAnsi="仿宋" w:cs="仿宋" w:hint="eastAsia"/>
                <w:color w:val="333333"/>
                <w:sz w:val="20"/>
                <w:szCs w:val="20"/>
                <w:lang/>
              </w:rPr>
              <w:t>本级安排：</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textAlignment w:val="center"/>
              <w:rPr>
                <w:rFonts w:ascii="仿宋" w:eastAsia="仿宋" w:hAnsi="仿宋" w:cs="仿宋" w:hint="eastAsia"/>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textAlignment w:val="center"/>
              <w:rPr>
                <w:rFonts w:ascii="仿宋" w:eastAsia="仿宋" w:hAnsi="仿宋" w:cs="仿宋" w:hint="eastAsia"/>
                <w:color w:val="000000"/>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textAlignment w:val="center"/>
              <w:rPr>
                <w:rFonts w:ascii="仿宋" w:eastAsia="仿宋" w:hAnsi="仿宋" w:cs="仿宋" w:hint="eastAsia"/>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363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435"/>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textAlignment w:val="center"/>
              <w:rPr>
                <w:rFonts w:ascii="仿宋" w:eastAsia="仿宋" w:hAnsi="仿宋" w:cs="仿宋" w:hint="eastAsia"/>
                <w:color w:val="333333"/>
                <w:sz w:val="20"/>
                <w:szCs w:val="20"/>
              </w:rPr>
            </w:pPr>
            <w:r>
              <w:rPr>
                <w:rFonts w:ascii="仿宋" w:eastAsia="仿宋" w:hAnsi="仿宋" w:cs="仿宋" w:hint="eastAsia"/>
                <w:color w:val="333333"/>
                <w:sz w:val="20"/>
                <w:szCs w:val="20"/>
                <w:lang/>
              </w:rPr>
              <w:t>其他资金：</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rPr>
                <w:rFonts w:ascii="仿宋" w:eastAsia="仿宋" w:hAnsi="仿宋" w:cs="仿宋" w:hint="eastAsia"/>
                <w:color w:val="000000"/>
                <w:sz w:val="20"/>
                <w:szCs w:val="2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rPr>
                <w:rFonts w:ascii="仿宋" w:eastAsia="仿宋" w:hAnsi="仿宋" w:cs="仿宋" w:hint="eastAsia"/>
                <w:color w:val="000000"/>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right"/>
              <w:rPr>
                <w:rFonts w:ascii="仿宋" w:eastAsia="仿宋" w:hAnsi="仿宋" w:cs="仿宋" w:hint="eastAsia"/>
                <w:color w:val="000000"/>
                <w:sz w:val="20"/>
                <w:szCs w:val="20"/>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p>
        </w:tc>
        <w:tc>
          <w:tcPr>
            <w:tcW w:w="3632"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390"/>
        </w:trPr>
        <w:tc>
          <w:tcPr>
            <w:tcW w:w="888" w:type="dxa"/>
            <w:vMerge w:val="restart"/>
            <w:tcBorders>
              <w:top w:val="single" w:sz="4" w:space="0" w:color="000000"/>
              <w:left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年度总体目标</w:t>
            </w:r>
          </w:p>
        </w:tc>
        <w:tc>
          <w:tcPr>
            <w:tcW w:w="70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预算目标</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实际完成情况</w:t>
            </w:r>
          </w:p>
        </w:tc>
      </w:tr>
      <w:tr w:rsidR="005A5A87" w:rsidTr="00246876">
        <w:trPr>
          <w:trHeight w:val="259"/>
        </w:trPr>
        <w:tc>
          <w:tcPr>
            <w:tcW w:w="888" w:type="dxa"/>
            <w:vMerge/>
            <w:tcBorders>
              <w:top w:val="single" w:sz="4" w:space="0" w:color="000000"/>
              <w:left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7041" w:type="dxa"/>
            <w:gridSpan w:val="5"/>
            <w:vMerge w:val="restart"/>
            <w:tcBorders>
              <w:top w:val="single" w:sz="4" w:space="0" w:color="000000"/>
              <w:left w:val="single" w:sz="4" w:space="0" w:color="000000"/>
              <w:right w:val="single" w:sz="4" w:space="0" w:color="000000"/>
            </w:tcBorders>
            <w:shd w:val="clear" w:color="auto" w:fill="FFFFFF"/>
          </w:tcPr>
          <w:p w:rsidR="005A5A87" w:rsidRPr="00091241" w:rsidRDefault="004A3C49" w:rsidP="004A3C49">
            <w:pPr>
              <w:textAlignment w:val="top"/>
              <w:rPr>
                <w:rFonts w:ascii="仿宋" w:eastAsia="仿宋" w:hAnsi="仿宋" w:cs="仿宋" w:hint="eastAsia"/>
                <w:color w:val="000000"/>
                <w:sz w:val="20"/>
                <w:szCs w:val="20"/>
              </w:rPr>
            </w:pPr>
            <w:r>
              <w:rPr>
                <w:rFonts w:ascii="仿宋_GB2312" w:eastAsia="仿宋_GB2312" w:hint="eastAsia"/>
                <w:sz w:val="20"/>
                <w:szCs w:val="20"/>
              </w:rPr>
              <w:t>保障贵州省普通高中毕业会考办公室工作正常运行。</w:t>
            </w:r>
            <w:r w:rsidR="00091241">
              <w:rPr>
                <w:rFonts w:ascii="仿宋_GB2312" w:eastAsia="仿宋_GB2312" w:hint="eastAsia"/>
                <w:sz w:val="20"/>
                <w:szCs w:val="20"/>
              </w:rPr>
              <w:t>完成2020年</w:t>
            </w:r>
            <w:r w:rsidR="00091241" w:rsidRPr="00091241">
              <w:rPr>
                <w:rFonts w:ascii="仿宋_GB2312" w:eastAsia="仿宋_GB2312" w:hint="eastAsia"/>
                <w:sz w:val="20"/>
                <w:szCs w:val="20"/>
              </w:rPr>
              <w:t>全省普通学业水平考试的报名、制卷、命题、考试、评卷、登分、成绩公布等工作</w:t>
            </w:r>
            <w:r w:rsidR="00091241">
              <w:rPr>
                <w:rFonts w:ascii="仿宋_GB2312" w:eastAsia="仿宋_GB2312" w:hint="eastAsia"/>
                <w:sz w:val="20"/>
                <w:szCs w:val="20"/>
              </w:rPr>
              <w:t>。</w:t>
            </w:r>
          </w:p>
        </w:tc>
        <w:tc>
          <w:tcPr>
            <w:tcW w:w="6064" w:type="dxa"/>
            <w:gridSpan w:val="4"/>
            <w:vMerge w:val="restart"/>
            <w:tcBorders>
              <w:top w:val="single" w:sz="4" w:space="0" w:color="000000"/>
              <w:left w:val="single" w:sz="4" w:space="0" w:color="000000"/>
              <w:right w:val="single" w:sz="4" w:space="0" w:color="000000"/>
            </w:tcBorders>
            <w:shd w:val="clear" w:color="auto" w:fill="FFFFFF"/>
          </w:tcPr>
          <w:p w:rsidR="005A5A87" w:rsidRDefault="004A3C49" w:rsidP="00246876">
            <w:pPr>
              <w:textAlignment w:val="top"/>
              <w:rPr>
                <w:rFonts w:ascii="仿宋" w:eastAsia="仿宋" w:hAnsi="仿宋" w:cs="仿宋" w:hint="eastAsia"/>
                <w:color w:val="000000"/>
                <w:sz w:val="20"/>
                <w:szCs w:val="20"/>
              </w:rPr>
            </w:pPr>
            <w:r>
              <w:rPr>
                <w:rFonts w:ascii="仿宋_GB2312" w:eastAsia="仿宋_GB2312" w:hint="eastAsia"/>
                <w:sz w:val="20"/>
                <w:szCs w:val="20"/>
              </w:rPr>
              <w:t>保障贵州省普通高中毕业会考办公室工作正常运行。</w:t>
            </w:r>
            <w:r w:rsidR="00091241">
              <w:rPr>
                <w:rFonts w:ascii="仿宋_GB2312" w:eastAsia="仿宋_GB2312" w:hint="eastAsia"/>
                <w:sz w:val="20"/>
                <w:szCs w:val="20"/>
              </w:rPr>
              <w:t>圆满完成2020年</w:t>
            </w:r>
            <w:r w:rsidR="00091241" w:rsidRPr="00091241">
              <w:rPr>
                <w:rFonts w:ascii="仿宋_GB2312" w:eastAsia="仿宋_GB2312" w:hint="eastAsia"/>
                <w:sz w:val="20"/>
                <w:szCs w:val="20"/>
              </w:rPr>
              <w:t>全省</w:t>
            </w:r>
            <w:r w:rsidR="000B4FA8">
              <w:rPr>
                <w:rFonts w:ascii="仿宋_GB2312" w:eastAsia="仿宋_GB2312" w:hint="eastAsia"/>
                <w:sz w:val="20"/>
                <w:szCs w:val="20"/>
              </w:rPr>
              <w:t>2次</w:t>
            </w:r>
            <w:r w:rsidR="00091241" w:rsidRPr="00091241">
              <w:rPr>
                <w:rFonts w:ascii="仿宋_GB2312" w:eastAsia="仿宋_GB2312" w:hint="eastAsia"/>
                <w:sz w:val="20"/>
                <w:szCs w:val="20"/>
              </w:rPr>
              <w:t>普通学业水平考试的报名、制卷、命题、考试、评卷、登分、成绩公布等工作</w:t>
            </w:r>
            <w:r w:rsidR="00091241">
              <w:rPr>
                <w:rFonts w:ascii="仿宋_GB2312" w:eastAsia="仿宋_GB2312" w:hint="eastAsia"/>
                <w:sz w:val="20"/>
                <w:szCs w:val="20"/>
              </w:rPr>
              <w:t>。</w:t>
            </w:r>
          </w:p>
        </w:tc>
      </w:tr>
      <w:tr w:rsidR="005A5A87" w:rsidTr="00246876">
        <w:trPr>
          <w:trHeight w:val="259"/>
        </w:trPr>
        <w:tc>
          <w:tcPr>
            <w:tcW w:w="888" w:type="dxa"/>
            <w:vMerge/>
            <w:tcBorders>
              <w:top w:val="single" w:sz="4" w:space="0" w:color="000000"/>
              <w:left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7041" w:type="dxa"/>
            <w:gridSpan w:val="5"/>
            <w:vMerge/>
            <w:tcBorders>
              <w:top w:val="single" w:sz="4" w:space="0" w:color="000000"/>
              <w:left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c>
          <w:tcPr>
            <w:tcW w:w="6064" w:type="dxa"/>
            <w:gridSpan w:val="4"/>
            <w:vMerge/>
            <w:tcBorders>
              <w:top w:val="single" w:sz="4" w:space="0" w:color="000000"/>
              <w:left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259"/>
        </w:trPr>
        <w:tc>
          <w:tcPr>
            <w:tcW w:w="888" w:type="dxa"/>
            <w:vMerge/>
            <w:tcBorders>
              <w:top w:val="single" w:sz="4" w:space="0" w:color="000000"/>
              <w:left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7041" w:type="dxa"/>
            <w:gridSpan w:val="5"/>
            <w:vMerge/>
            <w:tcBorders>
              <w:top w:val="single" w:sz="4" w:space="0" w:color="000000"/>
              <w:left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c>
          <w:tcPr>
            <w:tcW w:w="6064" w:type="dxa"/>
            <w:gridSpan w:val="4"/>
            <w:vMerge/>
            <w:tcBorders>
              <w:top w:val="single" w:sz="4" w:space="0" w:color="000000"/>
              <w:left w:val="single" w:sz="4" w:space="0" w:color="000000"/>
              <w:right w:val="single" w:sz="4" w:space="0" w:color="000000"/>
            </w:tcBorders>
            <w:shd w:val="clear" w:color="auto" w:fill="FFFFFF"/>
          </w:tcPr>
          <w:p w:rsidR="005A5A87" w:rsidRDefault="005A5A87" w:rsidP="00246876">
            <w:pPr>
              <w:rPr>
                <w:rFonts w:ascii="仿宋" w:eastAsia="仿宋" w:hAnsi="仿宋" w:cs="仿宋" w:hint="eastAsia"/>
                <w:color w:val="000000"/>
                <w:sz w:val="20"/>
                <w:szCs w:val="20"/>
              </w:rPr>
            </w:pPr>
          </w:p>
        </w:tc>
      </w:tr>
      <w:tr w:rsidR="005A5A87" w:rsidTr="00246876">
        <w:trPr>
          <w:trHeight w:val="510"/>
        </w:trPr>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绩效指标</w:t>
            </w: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一级指标</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二级指标</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三级指标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年度指标值</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实际完成值</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权重分值</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得分</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未完成原因分析</w:t>
            </w:r>
          </w:p>
        </w:tc>
      </w:tr>
      <w:tr w:rsidR="005A5A87" w:rsidTr="00246876">
        <w:trPr>
          <w:trHeight w:val="510"/>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产出指标</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数量指标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DC6DD4" w:rsidP="00DC6DD4">
            <w:pP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工作运行经费</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4A3C49" w:rsidP="00DC6DD4">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r w:rsidR="00DC6DD4">
              <w:rPr>
                <w:rFonts w:ascii="仿宋" w:eastAsia="仿宋" w:hAnsi="仿宋" w:cs="仿宋" w:hint="eastAsia"/>
                <w:color w:val="000000"/>
                <w:sz w:val="20"/>
                <w:szCs w:val="20"/>
                <w:lang/>
              </w:rPr>
              <w:t>1批</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DC6DD4"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rPr>
              <w:t>1批</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w:t>
            </w:r>
            <w:r w:rsidR="005A5A87">
              <w:rPr>
                <w:rFonts w:ascii="仿宋" w:eastAsia="仿宋" w:hAnsi="仿宋" w:cs="仿宋" w:hint="eastAsia"/>
                <w:color w:val="000000"/>
                <w:sz w:val="20"/>
                <w:szCs w:val="20"/>
                <w:lang/>
              </w:rPr>
              <w:t>0</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w:t>
            </w:r>
            <w:r w:rsidR="005A5A87">
              <w:rPr>
                <w:rFonts w:ascii="仿宋" w:eastAsia="仿宋" w:hAnsi="仿宋" w:cs="仿宋" w:hint="eastAsia"/>
                <w:color w:val="000000"/>
                <w:sz w:val="20"/>
                <w:szCs w:val="20"/>
                <w:lang/>
              </w:rPr>
              <w:t>0.00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r>
      <w:tr w:rsidR="005A5A87" w:rsidTr="00246876">
        <w:trPr>
          <w:trHeight w:val="510"/>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质量指标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DC6DD4"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工作任务</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4A3C49">
            <w:pP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r w:rsidR="004A3C49">
              <w:rPr>
                <w:rFonts w:ascii="仿宋" w:eastAsia="仿宋" w:hAnsi="仿宋" w:cs="仿宋" w:hint="eastAsia"/>
                <w:color w:val="000000"/>
                <w:sz w:val="20"/>
                <w:szCs w:val="20"/>
                <w:lang/>
              </w:rPr>
              <w:t>保障工作正常运行，完成</w:t>
            </w:r>
            <w:r>
              <w:rPr>
                <w:rFonts w:ascii="仿宋" w:eastAsia="仿宋" w:hAnsi="仿宋" w:cs="仿宋" w:hint="eastAsia"/>
                <w:color w:val="000000"/>
                <w:sz w:val="20"/>
                <w:szCs w:val="20"/>
                <w:lang/>
              </w:rPr>
              <w:t>普通高中学业水平考试</w:t>
            </w:r>
            <w:r w:rsidR="004A3C49">
              <w:rPr>
                <w:rFonts w:ascii="仿宋" w:eastAsia="仿宋" w:hAnsi="仿宋" w:cs="仿宋" w:hint="eastAsia"/>
                <w:color w:val="000000"/>
                <w:sz w:val="20"/>
                <w:szCs w:val="20"/>
                <w:lang/>
              </w:rPr>
              <w:t>相关</w:t>
            </w:r>
            <w:r w:rsidR="005A5A87">
              <w:rPr>
                <w:rFonts w:ascii="仿宋" w:eastAsia="仿宋" w:hAnsi="仿宋" w:cs="仿宋" w:hint="eastAsia"/>
                <w:color w:val="000000"/>
                <w:sz w:val="20"/>
                <w:szCs w:val="20"/>
                <w:lang/>
              </w:rPr>
              <w:t>工作</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362D38">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达成预期指标</w:t>
            </w:r>
            <w:r w:rsidR="00362D38">
              <w:rPr>
                <w:rFonts w:ascii="仿宋" w:eastAsia="仿宋" w:hAnsi="仿宋" w:cs="仿宋" w:hint="eastAsia"/>
                <w:color w:val="000000"/>
                <w:sz w:val="20"/>
                <w:szCs w:val="20"/>
                <w:lang/>
              </w:rPr>
              <w:t>（</w:t>
            </w:r>
            <w:r w:rsidR="004A3C49">
              <w:rPr>
                <w:rFonts w:ascii="仿宋" w:eastAsia="仿宋" w:hAnsi="仿宋" w:cs="仿宋" w:hint="eastAsia"/>
                <w:color w:val="000000"/>
                <w:sz w:val="20"/>
                <w:szCs w:val="20"/>
                <w:lang/>
              </w:rPr>
              <w:t>保障工作正常运行，顺利完成普通高中学业水平考试相关工作</w:t>
            </w:r>
            <w:r w:rsidR="00362D38">
              <w:rPr>
                <w:rFonts w:ascii="仿宋" w:eastAsia="仿宋" w:hAnsi="仿宋" w:cs="仿宋" w:hint="eastAsia"/>
                <w:color w:val="000000"/>
                <w:sz w:val="20"/>
                <w:szCs w:val="20"/>
                <w:lang/>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3</w:t>
            </w:r>
            <w:r w:rsidR="005A5A87">
              <w:rPr>
                <w:rFonts w:ascii="仿宋" w:eastAsia="仿宋" w:hAnsi="仿宋" w:cs="仿宋" w:hint="eastAsia"/>
                <w:color w:val="000000"/>
                <w:sz w:val="20"/>
                <w:szCs w:val="20"/>
                <w:lang/>
              </w:rPr>
              <w:t>0</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3</w:t>
            </w:r>
            <w:r w:rsidR="002F7B2E">
              <w:rPr>
                <w:rFonts w:ascii="仿宋" w:eastAsia="仿宋" w:hAnsi="仿宋" w:cs="仿宋" w:hint="eastAsia"/>
                <w:color w:val="000000"/>
                <w:sz w:val="20"/>
                <w:szCs w:val="20"/>
                <w:lang/>
              </w:rPr>
              <w:t>0</w:t>
            </w:r>
            <w:r w:rsidR="005A5A87">
              <w:rPr>
                <w:rFonts w:ascii="仿宋" w:eastAsia="仿宋" w:hAnsi="仿宋" w:cs="仿宋" w:hint="eastAsia"/>
                <w:color w:val="000000"/>
                <w:sz w:val="20"/>
                <w:szCs w:val="20"/>
                <w:lang/>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p>
        </w:tc>
      </w:tr>
      <w:tr w:rsidR="005A5A87" w:rsidTr="00246876">
        <w:trPr>
          <w:trHeight w:val="510"/>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时效指标</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完成时间</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w:t>
            </w:r>
            <w:r w:rsidR="005A5A87">
              <w:rPr>
                <w:rFonts w:ascii="仿宋" w:eastAsia="仿宋" w:hAnsi="仿宋" w:cs="仿宋" w:hint="eastAsia"/>
                <w:color w:val="000000"/>
                <w:sz w:val="20"/>
                <w:szCs w:val="20"/>
                <w:lang/>
              </w:rPr>
              <w:t>2020年</w:t>
            </w:r>
            <w:r>
              <w:rPr>
                <w:rFonts w:ascii="仿宋" w:eastAsia="仿宋" w:hAnsi="仿宋" w:cs="仿宋" w:hint="eastAsia"/>
                <w:color w:val="000000"/>
                <w:sz w:val="20"/>
                <w:szCs w:val="20"/>
                <w:lang/>
              </w:rPr>
              <w:t>12</w:t>
            </w:r>
            <w:r w:rsidR="005A5A87">
              <w:rPr>
                <w:rFonts w:ascii="仿宋" w:eastAsia="仿宋" w:hAnsi="仿宋" w:cs="仿宋" w:hint="eastAsia"/>
                <w:color w:val="000000"/>
                <w:sz w:val="20"/>
                <w:szCs w:val="20"/>
                <w:lang/>
              </w:rPr>
              <w:t>月底</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2020年12月底</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3</w:t>
            </w:r>
            <w:r w:rsidR="005A5A87">
              <w:rPr>
                <w:rFonts w:ascii="仿宋" w:eastAsia="仿宋" w:hAnsi="仿宋" w:cs="仿宋" w:hint="eastAsia"/>
                <w:color w:val="000000"/>
                <w:sz w:val="20"/>
                <w:szCs w:val="20"/>
                <w:lang/>
              </w:rPr>
              <w:t>0</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F7B2E">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3</w:t>
            </w:r>
            <w:r w:rsidR="002F7B2E">
              <w:rPr>
                <w:rFonts w:ascii="仿宋" w:eastAsia="仿宋" w:hAnsi="仿宋" w:cs="仿宋" w:hint="eastAsia"/>
                <w:color w:val="000000"/>
                <w:sz w:val="20"/>
                <w:szCs w:val="20"/>
                <w:lang/>
              </w:rPr>
              <w:t>0</w:t>
            </w:r>
            <w:r w:rsidR="005A5A87">
              <w:rPr>
                <w:rFonts w:ascii="仿宋" w:eastAsia="仿宋" w:hAnsi="仿宋" w:cs="仿宋" w:hint="eastAsia"/>
                <w:color w:val="000000"/>
                <w:sz w:val="20"/>
                <w:szCs w:val="20"/>
                <w:lang/>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p>
        </w:tc>
      </w:tr>
      <w:tr w:rsidR="005A5A87" w:rsidTr="00246876">
        <w:trPr>
          <w:trHeight w:val="510"/>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成本指标</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362D38">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2020年</w:t>
            </w:r>
            <w:r w:rsidR="00362D38">
              <w:rPr>
                <w:rFonts w:ascii="仿宋" w:eastAsia="仿宋" w:hAnsi="仿宋" w:cs="仿宋" w:hint="eastAsia"/>
                <w:color w:val="000000"/>
                <w:sz w:val="20"/>
                <w:szCs w:val="20"/>
                <w:lang/>
              </w:rPr>
              <w:t>运行经费</w:t>
            </w:r>
            <w:r>
              <w:rPr>
                <w:rFonts w:ascii="仿宋" w:eastAsia="仿宋" w:hAnsi="仿宋" w:cs="仿宋" w:hint="eastAsia"/>
                <w:color w:val="000000"/>
                <w:sz w:val="20"/>
                <w:szCs w:val="20"/>
                <w:lang/>
              </w:rPr>
              <w:t>支出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=13</w:t>
            </w:r>
            <w:r w:rsidR="00362D38">
              <w:rPr>
                <w:rFonts w:ascii="仿宋" w:eastAsia="仿宋" w:hAnsi="仿宋" w:cs="仿宋" w:hint="eastAsia"/>
                <w:color w:val="000000"/>
                <w:sz w:val="20"/>
                <w:szCs w:val="20"/>
                <w:lang/>
              </w:rPr>
              <w:t>0.47</w:t>
            </w:r>
            <w:r>
              <w:rPr>
                <w:rFonts w:ascii="仿宋" w:eastAsia="仿宋" w:hAnsi="仿宋" w:cs="仿宋" w:hint="eastAsia"/>
                <w:color w:val="000000"/>
                <w:sz w:val="20"/>
                <w:szCs w:val="20"/>
                <w:lang/>
              </w:rPr>
              <w:t>万</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130.47</w:t>
            </w:r>
            <w:r w:rsidR="005A5A87">
              <w:rPr>
                <w:rFonts w:ascii="仿宋" w:eastAsia="仿宋" w:hAnsi="仿宋" w:cs="仿宋" w:hint="eastAsia"/>
                <w:color w:val="000000"/>
                <w:sz w:val="20"/>
                <w:szCs w:val="20"/>
                <w:lang/>
              </w:rPr>
              <w:t>万元</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r>
      <w:tr w:rsidR="005A5A87" w:rsidTr="00246876">
        <w:trPr>
          <w:trHeight w:val="510"/>
        </w:trPr>
        <w:tc>
          <w:tcPr>
            <w:tcW w:w="8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rPr>
                <w:rFonts w:ascii="仿宋" w:eastAsia="仿宋" w:hAnsi="仿宋" w:cs="仿宋" w:hint="eastAsia"/>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效益指标</w:t>
            </w:r>
          </w:p>
        </w:tc>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社会效益指标</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4E0D8F" w:rsidP="004E0D8F">
            <w:pP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完成教育事务管理工作，</w:t>
            </w:r>
            <w:r w:rsidR="005A5A87">
              <w:rPr>
                <w:rFonts w:ascii="仿宋" w:eastAsia="仿宋" w:hAnsi="仿宋" w:cs="仿宋" w:hint="eastAsia"/>
                <w:color w:val="000000"/>
                <w:sz w:val="20"/>
                <w:szCs w:val="20"/>
                <w:lang/>
              </w:rPr>
              <w:t>保障</w:t>
            </w:r>
            <w:r w:rsidR="00362D38">
              <w:rPr>
                <w:rFonts w:ascii="仿宋" w:eastAsia="仿宋" w:hAnsi="仿宋" w:cs="仿宋" w:hint="eastAsia"/>
                <w:color w:val="000000"/>
                <w:sz w:val="20"/>
                <w:szCs w:val="20"/>
                <w:lang/>
              </w:rPr>
              <w:t>普通高中学业水平考试工作</w:t>
            </w:r>
            <w:r w:rsidR="005A5A87">
              <w:rPr>
                <w:rFonts w:ascii="仿宋" w:eastAsia="仿宋" w:hAnsi="仿宋" w:cs="仿宋" w:hint="eastAsia"/>
                <w:color w:val="000000"/>
                <w:sz w:val="20"/>
                <w:szCs w:val="20"/>
                <w:lang/>
              </w:rPr>
              <w:t>质量</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=得到提升</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4E0D8F">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达成预期指标（</w:t>
            </w:r>
            <w:r w:rsidR="004E0D8F">
              <w:rPr>
                <w:rFonts w:ascii="仿宋" w:eastAsia="仿宋" w:hAnsi="仿宋" w:cs="仿宋" w:hint="eastAsia"/>
                <w:color w:val="000000"/>
                <w:sz w:val="20"/>
                <w:szCs w:val="20"/>
                <w:lang/>
              </w:rPr>
              <w:t>完成教育事务管理工作，提升普通高中学业水平考试工作质量</w:t>
            </w:r>
            <w:r>
              <w:rPr>
                <w:rFonts w:ascii="仿宋" w:eastAsia="仿宋" w:hAnsi="仿宋" w:cs="仿宋" w:hint="eastAsia"/>
                <w:color w:val="000000"/>
                <w:sz w:val="20"/>
                <w:szCs w:val="20"/>
                <w:lang/>
              </w:rPr>
              <w:t>）</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2F7B2E"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w:t>
            </w:r>
            <w:r w:rsidR="005A5A87">
              <w:rPr>
                <w:rFonts w:ascii="仿宋" w:eastAsia="仿宋" w:hAnsi="仿宋" w:cs="仿宋" w:hint="eastAsia"/>
                <w:color w:val="000000"/>
                <w:sz w:val="20"/>
                <w:szCs w:val="20"/>
                <w:lang/>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p>
        </w:tc>
      </w:tr>
      <w:tr w:rsidR="005A5A87" w:rsidTr="00246876">
        <w:trPr>
          <w:trHeight w:val="450"/>
        </w:trPr>
        <w:tc>
          <w:tcPr>
            <w:tcW w:w="916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总分</w:t>
            </w:r>
          </w:p>
        </w:tc>
        <w:tc>
          <w:tcPr>
            <w:tcW w:w="11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100</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362D38"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t>10</w:t>
            </w:r>
            <w:r w:rsidR="005A5A87">
              <w:rPr>
                <w:rFonts w:ascii="仿宋" w:eastAsia="仿宋" w:hAnsi="仿宋" w:cs="仿宋" w:hint="eastAsia"/>
                <w:color w:val="000000"/>
                <w:sz w:val="20"/>
                <w:szCs w:val="20"/>
                <w:lang/>
              </w:rPr>
              <w:t>0.00</w:t>
            </w:r>
          </w:p>
        </w:tc>
        <w:tc>
          <w:tcPr>
            <w:tcW w:w="1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rPr>
                <w:rFonts w:ascii="仿宋" w:eastAsia="仿宋" w:hAnsi="仿宋" w:cs="仿宋" w:hint="eastAsia"/>
                <w:color w:val="000000"/>
                <w:sz w:val="20"/>
                <w:szCs w:val="20"/>
              </w:rPr>
            </w:pPr>
          </w:p>
        </w:tc>
      </w:tr>
      <w:tr w:rsidR="005A5A87" w:rsidTr="00246876">
        <w:trPr>
          <w:trHeight w:val="720"/>
        </w:trPr>
        <w:tc>
          <w:tcPr>
            <w:tcW w:w="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5A87" w:rsidRDefault="005A5A87" w:rsidP="00246876">
            <w:pPr>
              <w:jc w:val="center"/>
              <w:textAlignment w:val="center"/>
              <w:rPr>
                <w:rFonts w:ascii="仿宋" w:eastAsia="仿宋" w:hAnsi="仿宋" w:cs="仿宋" w:hint="eastAsia"/>
                <w:color w:val="000000"/>
                <w:sz w:val="20"/>
                <w:szCs w:val="20"/>
              </w:rPr>
            </w:pPr>
            <w:r>
              <w:rPr>
                <w:rFonts w:ascii="仿宋" w:eastAsia="仿宋" w:hAnsi="仿宋" w:cs="仿宋" w:hint="eastAsia"/>
                <w:color w:val="000000"/>
                <w:sz w:val="20"/>
                <w:szCs w:val="20"/>
                <w:lang/>
              </w:rPr>
              <w:lastRenderedPageBreak/>
              <w:t>自评结论</w:t>
            </w:r>
          </w:p>
        </w:tc>
        <w:tc>
          <w:tcPr>
            <w:tcW w:w="13105" w:type="dxa"/>
            <w:gridSpan w:val="9"/>
            <w:tcBorders>
              <w:top w:val="single" w:sz="4" w:space="0" w:color="000000"/>
              <w:left w:val="single" w:sz="4" w:space="0" w:color="000000"/>
              <w:bottom w:val="single" w:sz="4" w:space="0" w:color="000000"/>
              <w:right w:val="single" w:sz="4" w:space="0" w:color="000000"/>
            </w:tcBorders>
            <w:shd w:val="clear" w:color="auto" w:fill="FFFFFF"/>
          </w:tcPr>
          <w:p w:rsidR="005A5A87" w:rsidRDefault="00362D38" w:rsidP="00362D38">
            <w:pPr>
              <w:textAlignment w:val="top"/>
              <w:rPr>
                <w:rFonts w:ascii="仿宋" w:eastAsia="仿宋" w:hAnsi="仿宋" w:cs="仿宋" w:hint="eastAsia"/>
                <w:color w:val="000000"/>
                <w:sz w:val="20"/>
                <w:szCs w:val="20"/>
              </w:rPr>
            </w:pPr>
            <w:r>
              <w:rPr>
                <w:rFonts w:ascii="仿宋" w:eastAsia="仿宋" w:hAnsi="仿宋" w:cs="仿宋" w:hint="eastAsia"/>
                <w:color w:val="000000"/>
                <w:sz w:val="20"/>
                <w:szCs w:val="20"/>
                <w:lang/>
              </w:rPr>
              <w:t>2020年省级财政拨付贵州省普通高中毕业会考办公室事务管理经费为130.47万元，我办按照绩效目标圆满完成了全省普</w:t>
            </w:r>
            <w:r w:rsidR="00D249EC">
              <w:rPr>
                <w:rFonts w:ascii="仿宋" w:eastAsia="仿宋" w:hAnsi="仿宋" w:cs="仿宋" w:hint="eastAsia"/>
                <w:color w:val="000000"/>
                <w:sz w:val="20"/>
                <w:szCs w:val="20"/>
                <w:lang/>
              </w:rPr>
              <w:t>通</w:t>
            </w:r>
            <w:r>
              <w:rPr>
                <w:rFonts w:ascii="仿宋" w:eastAsia="仿宋" w:hAnsi="仿宋" w:cs="仿宋" w:hint="eastAsia"/>
                <w:color w:val="000000"/>
                <w:sz w:val="20"/>
                <w:szCs w:val="20"/>
                <w:lang/>
              </w:rPr>
              <w:t>高中学业水平考试的</w:t>
            </w:r>
            <w:r w:rsidRPr="00091241">
              <w:rPr>
                <w:rFonts w:ascii="仿宋_GB2312" w:eastAsia="仿宋_GB2312" w:hint="eastAsia"/>
                <w:sz w:val="20"/>
                <w:szCs w:val="20"/>
              </w:rPr>
              <w:t>报名、制卷、命题、考试、评卷、登分、成绩公布等工作</w:t>
            </w:r>
            <w:r>
              <w:rPr>
                <w:rFonts w:ascii="仿宋_GB2312" w:eastAsia="仿宋_GB2312" w:hint="eastAsia"/>
                <w:sz w:val="20"/>
                <w:szCs w:val="20"/>
              </w:rPr>
              <w:t>，及时高效衡定参考人员是否达到高中学历，向教育行政部门及时报告学业水平考试成绩，提供考试质量分析及教改建议</w:t>
            </w:r>
            <w:r w:rsidR="00D249EC">
              <w:rPr>
                <w:rFonts w:ascii="仿宋_GB2312" w:eastAsia="仿宋_GB2312" w:hint="eastAsia"/>
                <w:sz w:val="20"/>
                <w:szCs w:val="20"/>
              </w:rPr>
              <w:t>，</w:t>
            </w:r>
            <w:r>
              <w:rPr>
                <w:rFonts w:ascii="仿宋_GB2312" w:eastAsia="仿宋_GB2312" w:hint="eastAsia"/>
                <w:sz w:val="20"/>
                <w:szCs w:val="20"/>
              </w:rPr>
              <w:t>圆满完成各项绩效目标任务</w:t>
            </w:r>
            <w:r w:rsidR="005A5A87">
              <w:rPr>
                <w:rFonts w:ascii="仿宋" w:eastAsia="仿宋" w:hAnsi="仿宋" w:cs="仿宋" w:hint="eastAsia"/>
                <w:color w:val="000000"/>
                <w:sz w:val="20"/>
                <w:szCs w:val="20"/>
                <w:lang/>
              </w:rPr>
              <w:t>。</w:t>
            </w:r>
            <w:r>
              <w:rPr>
                <w:rFonts w:ascii="仿宋" w:eastAsia="仿宋" w:hAnsi="仿宋" w:cs="仿宋" w:hint="eastAsia"/>
                <w:color w:val="000000"/>
                <w:sz w:val="20"/>
                <w:szCs w:val="20"/>
                <w:lang/>
              </w:rPr>
              <w:t>2020年度</w:t>
            </w:r>
            <w:r w:rsidR="005A5A87">
              <w:rPr>
                <w:rFonts w:ascii="仿宋" w:eastAsia="仿宋" w:hAnsi="仿宋" w:cs="仿宋" w:hint="eastAsia"/>
                <w:color w:val="000000"/>
                <w:sz w:val="20"/>
                <w:szCs w:val="20"/>
                <w:lang/>
              </w:rPr>
              <w:t>自评</w:t>
            </w:r>
            <w:r>
              <w:rPr>
                <w:rFonts w:ascii="仿宋" w:eastAsia="仿宋" w:hAnsi="仿宋" w:cs="仿宋" w:hint="eastAsia"/>
                <w:color w:val="000000"/>
                <w:sz w:val="20"/>
                <w:szCs w:val="20"/>
                <w:lang/>
              </w:rPr>
              <w:t>综合得分为100分，自评结果为：</w:t>
            </w:r>
            <w:r w:rsidR="005A5A87">
              <w:rPr>
                <w:rFonts w:ascii="仿宋" w:eastAsia="仿宋" w:hAnsi="仿宋" w:cs="仿宋" w:hint="eastAsia"/>
                <w:color w:val="000000"/>
                <w:sz w:val="20"/>
                <w:szCs w:val="20"/>
                <w:lang/>
              </w:rPr>
              <w:t>优。</w:t>
            </w:r>
          </w:p>
        </w:tc>
      </w:tr>
    </w:tbl>
    <w:p w:rsidR="00863620" w:rsidRDefault="00CE2AB8" w:rsidP="005A5A87">
      <w:pPr>
        <w:pStyle w:val="a3"/>
        <w:shd w:val="clear" w:color="auto" w:fill="FFFFFF"/>
        <w:spacing w:before="0" w:beforeAutospacing="0" w:after="0" w:afterAutospacing="0" w:line="560" w:lineRule="exact"/>
        <w:ind w:firstLineChars="221" w:firstLine="707"/>
        <w:rPr>
          <w:rFonts w:ascii="黑体" w:eastAsia="黑体" w:hAnsi="黑体"/>
          <w:b/>
          <w:sz w:val="32"/>
          <w:szCs w:val="32"/>
        </w:rPr>
      </w:pPr>
      <w:r w:rsidRPr="00863620">
        <w:rPr>
          <w:rStyle w:val="a4"/>
          <w:rFonts w:ascii="黑体" w:eastAsia="黑体" w:hAnsi="黑体" w:hint="eastAsia"/>
          <w:b w:val="0"/>
          <w:sz w:val="32"/>
          <w:szCs w:val="32"/>
        </w:rPr>
        <w:t>四、名词解释</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黑体" w:eastAsia="黑体" w:hAnsi="黑体"/>
          <w:b/>
          <w:sz w:val="32"/>
          <w:szCs w:val="32"/>
        </w:rPr>
      </w:pPr>
      <w:r w:rsidRPr="00863620">
        <w:rPr>
          <w:rFonts w:ascii="仿宋" w:eastAsia="仿宋" w:hAnsi="仿宋" w:hint="eastAsia"/>
          <w:sz w:val="32"/>
          <w:szCs w:val="32"/>
        </w:rPr>
        <w:t>(</w:t>
      </w:r>
      <w:proofErr w:type="gramStart"/>
      <w:r w:rsidRPr="00863620">
        <w:rPr>
          <w:rFonts w:ascii="仿宋" w:eastAsia="仿宋" w:hAnsi="仿宋" w:hint="eastAsia"/>
          <w:sz w:val="32"/>
          <w:szCs w:val="32"/>
        </w:rPr>
        <w:t>一</w:t>
      </w:r>
      <w:proofErr w:type="gramEnd"/>
      <w:r w:rsidRPr="00863620">
        <w:rPr>
          <w:rFonts w:ascii="仿宋" w:eastAsia="仿宋" w:hAnsi="仿宋" w:hint="eastAsia"/>
          <w:sz w:val="32"/>
          <w:szCs w:val="32"/>
        </w:rPr>
        <w:t>)财政拨款</w:t>
      </w:r>
      <w:bookmarkStart w:id="0" w:name="_GoBack"/>
      <w:bookmarkEnd w:id="0"/>
      <w:r w:rsidRPr="00863620">
        <w:rPr>
          <w:rFonts w:ascii="仿宋" w:eastAsia="仿宋" w:hAnsi="仿宋" w:hint="eastAsia"/>
          <w:sz w:val="32"/>
          <w:szCs w:val="32"/>
        </w:rPr>
        <w:t>收入：指同级财政当年拨付的资金。</w:t>
      </w:r>
    </w:p>
    <w:p w:rsidR="00CE2AB8" w:rsidRPr="00863620" w:rsidRDefault="00CE2AB8" w:rsidP="005C1775">
      <w:pPr>
        <w:pStyle w:val="a3"/>
        <w:shd w:val="clear" w:color="auto" w:fill="FFFFFF"/>
        <w:snapToGrid w:val="0"/>
        <w:spacing w:before="0" w:beforeAutospacing="0" w:after="0" w:afterAutospacing="0" w:line="560" w:lineRule="exact"/>
        <w:ind w:firstLineChars="200" w:firstLine="640"/>
        <w:rPr>
          <w:rFonts w:ascii="仿宋" w:eastAsia="仿宋" w:hAnsi="仿宋"/>
          <w:sz w:val="32"/>
          <w:szCs w:val="32"/>
        </w:rPr>
      </w:pPr>
      <w:r w:rsidRPr="00863620">
        <w:rPr>
          <w:rFonts w:ascii="仿宋" w:eastAsia="仿宋" w:hAnsi="仿宋" w:hint="eastAsia"/>
          <w:sz w:val="32"/>
          <w:szCs w:val="32"/>
        </w:rPr>
        <w:t>（二）上级补助收入：指事业单位从主管部门和上级单位取得的非财政补助收入。</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（三）事业收入：指事业单位开展专业业务活动及其辅助活动所取得的收入。</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（四）经营收入：指事业单位在专业业务活动及其辅助活动之外开展非独立核算经营活动取得的收入。</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（五）附属单位缴款：指事业单位附属的独立核算单位按有关规定上缴的收入。</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（六）其他收入：指除上述“财政拨款收入”、“事业收入”、“经营收入”、“附属单位缴款”等之外取得的收入。</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lastRenderedPageBreak/>
        <w:t>（八）上年结转和结余：指以前年度支出预算因客观条件变化未执行完毕、结转到本年度按有关规定继续使用的资金，既包括财政拨款结转和结余，也包括事业收入、经营收入、其他收入的结转和结余。</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（九）结余分配：反映单位当年结余的分配情况。</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（十一）基本支出：指为保障机构正常运转、完成日常工作任务而发生的人员支出和公用支出。</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（十二）项目支出：指在基本支出之外为完成特定行政任务和事业发展目标所发生的支出。</w:t>
      </w:r>
    </w:p>
    <w:p w:rsidR="00CE2AB8" w:rsidRPr="00863620" w:rsidRDefault="00CE2AB8" w:rsidP="005C1775">
      <w:pPr>
        <w:pStyle w:val="a3"/>
        <w:shd w:val="clear" w:color="auto" w:fill="FFFFFF"/>
        <w:snapToGrid w:val="0"/>
        <w:spacing w:before="0" w:beforeAutospacing="0" w:after="0" w:afterAutospacing="0" w:line="560" w:lineRule="exact"/>
        <w:ind w:firstLineChars="220" w:firstLine="704"/>
        <w:rPr>
          <w:rFonts w:ascii="仿宋" w:eastAsia="仿宋" w:hAnsi="仿宋"/>
          <w:sz w:val="32"/>
          <w:szCs w:val="32"/>
        </w:rPr>
      </w:pPr>
      <w:r w:rsidRPr="00863620">
        <w:rPr>
          <w:rFonts w:ascii="仿宋" w:eastAsia="仿宋" w:hAnsi="仿宋" w:hint="eastAsia"/>
          <w:sz w:val="32"/>
          <w:szCs w:val="32"/>
        </w:rPr>
        <w:t>（十三）经营支出：指事业单位在专业业务活动及其辅助活动之外开展非独立核算经营活动发生的支出。</w:t>
      </w:r>
    </w:p>
    <w:p w:rsidR="00CE2AB8" w:rsidRPr="003C04EE" w:rsidRDefault="00CE2AB8" w:rsidP="005C1775">
      <w:pPr>
        <w:pStyle w:val="a3"/>
        <w:shd w:val="clear" w:color="auto" w:fill="FFFFFF"/>
        <w:snapToGrid w:val="0"/>
        <w:spacing w:before="0" w:beforeAutospacing="0" w:after="0" w:afterAutospacing="0" w:line="560" w:lineRule="exact"/>
        <w:ind w:firstLineChars="220" w:firstLine="704"/>
        <w:rPr>
          <w:rFonts w:ascii="仿宋_GB2312" w:eastAsia="仿宋_GB2312" w:hAnsi="仿宋"/>
          <w:sz w:val="32"/>
          <w:szCs w:val="32"/>
        </w:rPr>
      </w:pPr>
      <w:r w:rsidRPr="00863620">
        <w:rPr>
          <w:rFonts w:ascii="仿宋" w:eastAsia="仿宋" w:hAnsi="仿宋" w:hint="eastAsia"/>
          <w:sz w:val="32"/>
          <w:szCs w:val="32"/>
        </w:rPr>
        <w:t>（十四）对附属单位补助支出：指事业单位发生的用非财政预算资金对附属单位的补助支出</w:t>
      </w:r>
      <w:r w:rsidRPr="003C04EE">
        <w:rPr>
          <w:rFonts w:ascii="仿宋_GB2312" w:eastAsia="仿宋_GB2312" w:hAnsi="仿宋" w:hint="eastAsia"/>
          <w:sz w:val="32"/>
          <w:szCs w:val="32"/>
        </w:rPr>
        <w:t>。</w:t>
      </w:r>
    </w:p>
    <w:p w:rsidR="00CE2AB8" w:rsidRPr="003C04EE" w:rsidRDefault="00CE2AB8" w:rsidP="005C1775">
      <w:pPr>
        <w:pStyle w:val="a3"/>
        <w:shd w:val="clear" w:color="auto" w:fill="FFFFFF"/>
        <w:snapToGrid w:val="0"/>
        <w:spacing w:before="0" w:beforeAutospacing="0" w:after="0" w:afterAutospacing="0" w:line="560" w:lineRule="exact"/>
        <w:ind w:firstLineChars="220" w:firstLine="704"/>
        <w:rPr>
          <w:rFonts w:ascii="仿宋_GB2312" w:eastAsia="仿宋_GB2312" w:hAnsi="仿宋"/>
          <w:sz w:val="32"/>
          <w:szCs w:val="32"/>
        </w:rPr>
      </w:pPr>
      <w:r w:rsidRPr="003C04EE">
        <w:rPr>
          <w:rFonts w:ascii="仿宋_GB2312" w:eastAsia="仿宋_GB2312" w:hAnsi="仿宋" w:hint="eastAsia"/>
          <w:sz w:val="32"/>
          <w:szCs w:val="32"/>
        </w:rPr>
        <w:lastRenderedPageBreak/>
        <w:t>（十五）“三公”经费：纳入同级财政预决算管理的“三公”经费是指用一般公共预算财政拨款安排的因公出国（境）费、公务用车购置及运行费和公务接待费。其中，因公出国（境）</w:t>
      </w:r>
      <w:proofErr w:type="gramStart"/>
      <w:r w:rsidRPr="003C04EE">
        <w:rPr>
          <w:rFonts w:ascii="仿宋_GB2312" w:eastAsia="仿宋_GB2312" w:hAnsi="仿宋" w:hint="eastAsia"/>
          <w:sz w:val="32"/>
          <w:szCs w:val="32"/>
        </w:rPr>
        <w:t>费反映</w:t>
      </w:r>
      <w:proofErr w:type="gramEnd"/>
      <w:r w:rsidRPr="003C04EE">
        <w:rPr>
          <w:rFonts w:ascii="仿宋_GB2312" w:eastAsia="仿宋_GB2312" w:hAnsi="仿宋" w:hint="eastAsia"/>
          <w:sz w:val="32"/>
          <w:szCs w:val="32"/>
        </w:rPr>
        <w:t>单位公务出国（境）的住宿费、旅费、伙食补助费、杂费、培训费等支出；公务用车购置及运行</w:t>
      </w:r>
      <w:proofErr w:type="gramStart"/>
      <w:r w:rsidRPr="003C04EE">
        <w:rPr>
          <w:rFonts w:ascii="仿宋_GB2312" w:eastAsia="仿宋_GB2312" w:hAnsi="仿宋" w:hint="eastAsia"/>
          <w:sz w:val="32"/>
          <w:szCs w:val="32"/>
        </w:rPr>
        <w:t>费反映</w:t>
      </w:r>
      <w:proofErr w:type="gramEnd"/>
      <w:r w:rsidRPr="003C04EE">
        <w:rPr>
          <w:rFonts w:ascii="仿宋_GB2312" w:eastAsia="仿宋_GB2312" w:hAnsi="仿宋" w:hint="eastAsia"/>
          <w:sz w:val="32"/>
          <w:szCs w:val="32"/>
        </w:rPr>
        <w:t>单位公务用车购置费及租用费、燃料费、维修费、过路过桥费、保险费、安全奖励费用等支出；公务接待</w:t>
      </w:r>
      <w:proofErr w:type="gramStart"/>
      <w:r w:rsidRPr="003C04EE">
        <w:rPr>
          <w:rFonts w:ascii="仿宋_GB2312" w:eastAsia="仿宋_GB2312" w:hAnsi="仿宋" w:hint="eastAsia"/>
          <w:sz w:val="32"/>
          <w:szCs w:val="32"/>
        </w:rPr>
        <w:t>费反映</w:t>
      </w:r>
      <w:proofErr w:type="gramEnd"/>
      <w:r w:rsidRPr="003C04EE">
        <w:rPr>
          <w:rFonts w:ascii="仿宋_GB2312" w:eastAsia="仿宋_GB2312" w:hAnsi="仿宋" w:hint="eastAsia"/>
          <w:sz w:val="32"/>
          <w:szCs w:val="32"/>
        </w:rPr>
        <w:t>单位按规定开支的各类公务接待（含外宾接待）支出。</w:t>
      </w:r>
    </w:p>
    <w:p w:rsidR="00CE2AB8" w:rsidRPr="003C04EE" w:rsidRDefault="00CE2AB8" w:rsidP="005C1775">
      <w:pPr>
        <w:pStyle w:val="a3"/>
        <w:shd w:val="clear" w:color="auto" w:fill="FFFFFF"/>
        <w:snapToGrid w:val="0"/>
        <w:spacing w:before="0" w:beforeAutospacing="0" w:after="0" w:afterAutospacing="0" w:line="560" w:lineRule="exact"/>
        <w:ind w:firstLineChars="220" w:firstLine="704"/>
        <w:rPr>
          <w:rFonts w:ascii="仿宋_GB2312" w:eastAsia="仿宋_GB2312" w:hAnsi="仿宋"/>
          <w:sz w:val="32"/>
          <w:szCs w:val="32"/>
        </w:rPr>
      </w:pPr>
      <w:r w:rsidRPr="003C04EE">
        <w:rPr>
          <w:rFonts w:ascii="仿宋_GB2312" w:eastAsia="仿宋_GB2312" w:hAnsi="仿宋" w:hint="eastAsia"/>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04EE" w:rsidRPr="003C04EE" w:rsidRDefault="003C04EE" w:rsidP="005C1775">
      <w:pPr>
        <w:pStyle w:val="a3"/>
        <w:spacing w:before="0" w:beforeAutospacing="0" w:after="0" w:afterAutospacing="0" w:line="560" w:lineRule="exact"/>
        <w:ind w:firstLineChars="200" w:firstLine="640"/>
        <w:rPr>
          <w:rFonts w:ascii="仿宋_GB2312" w:eastAsia="仿宋_GB2312" w:hAnsi="仿宋" w:cs="仿宋"/>
          <w:sz w:val="32"/>
          <w:szCs w:val="32"/>
          <w:shd w:val="clear" w:color="auto" w:fill="FFFFFF"/>
        </w:rPr>
      </w:pPr>
      <w:r w:rsidRPr="003C04EE">
        <w:rPr>
          <w:rFonts w:ascii="仿宋_GB2312" w:eastAsia="仿宋_GB2312" w:hAnsi="仿宋" w:cs="仿宋" w:hint="eastAsia"/>
          <w:sz w:val="32"/>
          <w:szCs w:val="32"/>
          <w:shd w:val="clear" w:color="auto" w:fill="FFFFFF"/>
        </w:rPr>
        <w:t>（十七）社会保障和就业支出（类）行政事业单位养老支出（款）事业单位离退休(项）：指事业单位开支的离退休经费。</w:t>
      </w:r>
    </w:p>
    <w:p w:rsidR="003C04EE" w:rsidRPr="003C04EE" w:rsidRDefault="003C04EE" w:rsidP="005C1775">
      <w:pPr>
        <w:pStyle w:val="a3"/>
        <w:spacing w:before="0" w:beforeAutospacing="0" w:after="0" w:afterAutospacing="0" w:line="560" w:lineRule="exact"/>
        <w:ind w:firstLineChars="200" w:firstLine="640"/>
        <w:rPr>
          <w:rFonts w:ascii="仿宋_GB2312" w:eastAsia="仿宋_GB2312" w:hAnsi="仿宋" w:cs="仿宋"/>
          <w:sz w:val="32"/>
          <w:szCs w:val="32"/>
          <w:shd w:val="clear" w:color="auto" w:fill="FFFFFF"/>
        </w:rPr>
      </w:pPr>
      <w:r w:rsidRPr="003C04EE">
        <w:rPr>
          <w:rFonts w:ascii="仿宋_GB2312" w:eastAsia="仿宋_GB2312" w:hAnsi="仿宋" w:cs="仿宋" w:hint="eastAsia"/>
          <w:sz w:val="32"/>
          <w:szCs w:val="32"/>
          <w:shd w:val="clear" w:color="auto" w:fill="FFFFFF"/>
        </w:rPr>
        <w:t>（十</w:t>
      </w:r>
      <w:r>
        <w:rPr>
          <w:rFonts w:ascii="仿宋_GB2312" w:eastAsia="仿宋_GB2312" w:hAnsi="仿宋" w:cs="仿宋" w:hint="eastAsia"/>
          <w:sz w:val="32"/>
          <w:szCs w:val="32"/>
          <w:shd w:val="clear" w:color="auto" w:fill="FFFFFF"/>
        </w:rPr>
        <w:t>八</w:t>
      </w:r>
      <w:r w:rsidRPr="003C04EE">
        <w:rPr>
          <w:rFonts w:ascii="仿宋_GB2312" w:eastAsia="仿宋_GB2312" w:hAnsi="仿宋" w:cs="仿宋" w:hint="eastAsia"/>
          <w:sz w:val="32"/>
          <w:szCs w:val="32"/>
          <w:shd w:val="clear" w:color="auto" w:fill="FFFFFF"/>
        </w:rPr>
        <w:t>）社会保障和就业支出（类）行政事业单位养老支出（款）机关事业单位基本养老保险费支出（项）:指事业单位实施养老保险制度由单位缴纳的基本养老保险费支出。</w:t>
      </w:r>
    </w:p>
    <w:p w:rsidR="003C04EE" w:rsidRPr="003C04EE" w:rsidRDefault="003C04EE" w:rsidP="005C1775">
      <w:pPr>
        <w:pStyle w:val="a3"/>
        <w:spacing w:before="0" w:beforeAutospacing="0" w:after="0" w:afterAutospacing="0" w:line="56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w:t>
      </w:r>
      <w:r w:rsidRPr="003C04EE">
        <w:rPr>
          <w:rFonts w:ascii="仿宋_GB2312" w:eastAsia="仿宋_GB2312" w:hAnsi="仿宋" w:cs="仿宋" w:hint="eastAsia"/>
          <w:sz w:val="32"/>
          <w:szCs w:val="32"/>
          <w:shd w:val="clear" w:color="auto" w:fill="FFFFFF"/>
        </w:rPr>
        <w:t>十</w:t>
      </w:r>
      <w:r>
        <w:rPr>
          <w:rFonts w:ascii="仿宋_GB2312" w:eastAsia="仿宋_GB2312" w:hAnsi="仿宋" w:cs="仿宋" w:hint="eastAsia"/>
          <w:sz w:val="32"/>
          <w:szCs w:val="32"/>
          <w:shd w:val="clear" w:color="auto" w:fill="FFFFFF"/>
        </w:rPr>
        <w:t>九</w:t>
      </w:r>
      <w:r w:rsidRPr="003C04EE">
        <w:rPr>
          <w:rFonts w:ascii="仿宋_GB2312" w:eastAsia="仿宋_GB2312" w:hAnsi="仿宋" w:cs="仿宋" w:hint="eastAsia"/>
          <w:sz w:val="32"/>
          <w:szCs w:val="32"/>
          <w:shd w:val="clear" w:color="auto" w:fill="FFFFFF"/>
        </w:rPr>
        <w:t>）社会保障和就业支出（类）行政事业单位养老支出（款）机关事业单位职业年金缴费支出（项）：指事业单位实施养老保险制度由单位实际缴纳的职业年金支出。</w:t>
      </w:r>
    </w:p>
    <w:p w:rsidR="003C04EE" w:rsidRPr="003C04EE" w:rsidRDefault="003C04EE" w:rsidP="005C1775">
      <w:pPr>
        <w:pStyle w:val="a3"/>
        <w:spacing w:before="0" w:beforeAutospacing="0" w:after="0" w:afterAutospacing="0" w:line="560" w:lineRule="exact"/>
        <w:ind w:firstLineChars="200" w:firstLine="640"/>
        <w:rPr>
          <w:rFonts w:ascii="仿宋_GB2312" w:eastAsia="仿宋_GB2312" w:hAnsi="仿宋" w:cs="仿宋"/>
          <w:sz w:val="32"/>
          <w:szCs w:val="32"/>
        </w:rPr>
      </w:pPr>
      <w:r w:rsidRPr="003C04EE">
        <w:rPr>
          <w:rFonts w:ascii="仿宋_GB2312" w:eastAsia="仿宋_GB2312" w:hAnsi="仿宋" w:cs="仿宋" w:hint="eastAsia"/>
          <w:sz w:val="32"/>
          <w:szCs w:val="32"/>
          <w:shd w:val="clear" w:color="auto" w:fill="FFFFFF"/>
        </w:rPr>
        <w:lastRenderedPageBreak/>
        <w:t>（二十）住房保障支出（类）住房改革支出（款）住房公积金（项）：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sectPr w:rsidR="003C04EE" w:rsidRPr="003C04EE" w:rsidSect="00227D17">
      <w:footerReference w:type="default" r:id="rId7"/>
      <w:pgSz w:w="16840" w:h="11907" w:orient="landscape"/>
      <w:pgMar w:top="1531" w:right="2041" w:bottom="1531" w:left="153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5B0" w:rsidRDefault="005405B0" w:rsidP="00227D17">
      <w:r>
        <w:separator/>
      </w:r>
    </w:p>
  </w:endnote>
  <w:endnote w:type="continuationSeparator" w:id="0">
    <w:p w:rsidR="005405B0" w:rsidRDefault="005405B0" w:rsidP="00227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266"/>
      <w:docPartObj>
        <w:docPartGallery w:val="Page Numbers (Bottom of Page)"/>
        <w:docPartUnique/>
      </w:docPartObj>
    </w:sdtPr>
    <w:sdtContent>
      <w:p w:rsidR="00DD6E21" w:rsidRDefault="00DD6E21">
        <w:pPr>
          <w:pStyle w:val="a6"/>
          <w:jc w:val="center"/>
        </w:pPr>
        <w:r w:rsidRPr="00461C1D">
          <w:fldChar w:fldCharType="begin"/>
        </w:r>
        <w:r>
          <w:instrText xml:space="preserve"> PAGE   \* MERGEFORMAT </w:instrText>
        </w:r>
        <w:r w:rsidRPr="00461C1D">
          <w:fldChar w:fldCharType="separate"/>
        </w:r>
        <w:r w:rsidR="00D249EC" w:rsidRPr="00D249EC">
          <w:rPr>
            <w:noProof/>
            <w:lang w:val="zh-CN"/>
          </w:rPr>
          <w:t>22</w:t>
        </w:r>
        <w:r>
          <w:rPr>
            <w:noProof/>
            <w:lang w:val="zh-CN"/>
          </w:rPr>
          <w:fldChar w:fldCharType="end"/>
        </w:r>
      </w:p>
    </w:sdtContent>
  </w:sdt>
  <w:p w:rsidR="00DD6E21" w:rsidRDefault="00DD6E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5B0" w:rsidRDefault="005405B0" w:rsidP="00227D17">
      <w:r>
        <w:separator/>
      </w:r>
    </w:p>
  </w:footnote>
  <w:footnote w:type="continuationSeparator" w:id="0">
    <w:p w:rsidR="005405B0" w:rsidRDefault="005405B0" w:rsidP="00227D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27650"/>
  </w:hdrShapeDefaults>
  <w:footnotePr>
    <w:footnote w:id="-1"/>
    <w:footnote w:id="0"/>
  </w:footnotePr>
  <w:endnotePr>
    <w:endnote w:id="-1"/>
    <w:endnote w:id="0"/>
  </w:endnotePr>
  <w:compat>
    <w:useFELayout/>
  </w:compat>
  <w:rsids>
    <w:rsidRoot w:val="00E31D81"/>
    <w:rsid w:val="00030EBC"/>
    <w:rsid w:val="00031942"/>
    <w:rsid w:val="00091241"/>
    <w:rsid w:val="000A20DA"/>
    <w:rsid w:val="000B4FA8"/>
    <w:rsid w:val="000E079A"/>
    <w:rsid w:val="00112FDC"/>
    <w:rsid w:val="001438F9"/>
    <w:rsid w:val="00170C15"/>
    <w:rsid w:val="001C350E"/>
    <w:rsid w:val="00227D17"/>
    <w:rsid w:val="00242D58"/>
    <w:rsid w:val="002B567D"/>
    <w:rsid w:val="002F7B2E"/>
    <w:rsid w:val="00303F11"/>
    <w:rsid w:val="00317F14"/>
    <w:rsid w:val="00362D38"/>
    <w:rsid w:val="003C04EE"/>
    <w:rsid w:val="003D2E87"/>
    <w:rsid w:val="00421416"/>
    <w:rsid w:val="0045068C"/>
    <w:rsid w:val="00461C1D"/>
    <w:rsid w:val="004847E6"/>
    <w:rsid w:val="004A3C49"/>
    <w:rsid w:val="004B182C"/>
    <w:rsid w:val="004D59B6"/>
    <w:rsid w:val="004E0D8F"/>
    <w:rsid w:val="005405B0"/>
    <w:rsid w:val="005A5A87"/>
    <w:rsid w:val="005C1775"/>
    <w:rsid w:val="006201A9"/>
    <w:rsid w:val="00650563"/>
    <w:rsid w:val="00676960"/>
    <w:rsid w:val="006A454D"/>
    <w:rsid w:val="006B447D"/>
    <w:rsid w:val="0070546E"/>
    <w:rsid w:val="0071431C"/>
    <w:rsid w:val="00732AD6"/>
    <w:rsid w:val="00784C72"/>
    <w:rsid w:val="007F1F0C"/>
    <w:rsid w:val="00833B00"/>
    <w:rsid w:val="00863620"/>
    <w:rsid w:val="008E428B"/>
    <w:rsid w:val="00A7226E"/>
    <w:rsid w:val="00A94DAC"/>
    <w:rsid w:val="00AC67B6"/>
    <w:rsid w:val="00AD7ED2"/>
    <w:rsid w:val="00B25691"/>
    <w:rsid w:val="00BB118F"/>
    <w:rsid w:val="00C3734F"/>
    <w:rsid w:val="00C40398"/>
    <w:rsid w:val="00C74579"/>
    <w:rsid w:val="00CA780D"/>
    <w:rsid w:val="00CE2AB8"/>
    <w:rsid w:val="00CF0446"/>
    <w:rsid w:val="00D16D72"/>
    <w:rsid w:val="00D249EC"/>
    <w:rsid w:val="00DA6AA0"/>
    <w:rsid w:val="00DC3994"/>
    <w:rsid w:val="00DC6DD4"/>
    <w:rsid w:val="00DD6E21"/>
    <w:rsid w:val="00E31D81"/>
    <w:rsid w:val="00ED2E67"/>
    <w:rsid w:val="00FD5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7D"/>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B447D"/>
    <w:pPr>
      <w:spacing w:before="100" w:beforeAutospacing="1" w:after="100" w:afterAutospacing="1"/>
    </w:pPr>
  </w:style>
  <w:style w:type="character" w:styleId="a4">
    <w:name w:val="Strong"/>
    <w:basedOn w:val="a0"/>
    <w:uiPriority w:val="22"/>
    <w:qFormat/>
    <w:rsid w:val="006B447D"/>
    <w:rPr>
      <w:b/>
      <w:bCs/>
    </w:rPr>
  </w:style>
  <w:style w:type="paragraph" w:styleId="a5">
    <w:name w:val="header"/>
    <w:basedOn w:val="a"/>
    <w:link w:val="Char"/>
    <w:uiPriority w:val="99"/>
    <w:unhideWhenUsed/>
    <w:rsid w:val="00227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7D17"/>
    <w:rPr>
      <w:rFonts w:ascii="宋体" w:eastAsia="宋体" w:hAnsi="宋体" w:cs="宋体"/>
      <w:sz w:val="18"/>
      <w:szCs w:val="18"/>
    </w:rPr>
  </w:style>
  <w:style w:type="paragraph" w:styleId="a6">
    <w:name w:val="footer"/>
    <w:basedOn w:val="a"/>
    <w:link w:val="Char0"/>
    <w:uiPriority w:val="99"/>
    <w:unhideWhenUsed/>
    <w:rsid w:val="00227D17"/>
    <w:pPr>
      <w:tabs>
        <w:tab w:val="center" w:pos="4153"/>
        <w:tab w:val="right" w:pos="8306"/>
      </w:tabs>
      <w:snapToGrid w:val="0"/>
    </w:pPr>
    <w:rPr>
      <w:sz w:val="18"/>
      <w:szCs w:val="18"/>
    </w:rPr>
  </w:style>
  <w:style w:type="character" w:customStyle="1" w:styleId="Char0">
    <w:name w:val="页脚 Char"/>
    <w:basedOn w:val="a0"/>
    <w:link w:val="a6"/>
    <w:uiPriority w:val="99"/>
    <w:rsid w:val="00227D17"/>
    <w:rPr>
      <w:rFonts w:ascii="宋体" w:eastAsia="宋体" w:hAnsi="宋体" w:cs="宋体"/>
      <w:sz w:val="18"/>
      <w:szCs w:val="18"/>
    </w:rPr>
  </w:style>
  <w:style w:type="character" w:customStyle="1" w:styleId="font41">
    <w:name w:val="font41"/>
    <w:rsid w:val="00C74579"/>
    <w:rPr>
      <w:rFonts w:ascii="仿宋" w:eastAsia="仿宋" w:hAnsi="仿宋" w:cs="仿宋" w:hint="eastAsia"/>
      <w:i w:val="0"/>
      <w:color w:val="000000"/>
      <w:sz w:val="20"/>
      <w:szCs w:val="20"/>
      <w:u w:val="none"/>
    </w:rPr>
  </w:style>
  <w:style w:type="character" w:customStyle="1" w:styleId="font31">
    <w:name w:val="font31"/>
    <w:rsid w:val="00C74579"/>
    <w:rPr>
      <w:rFonts w:ascii="仿宋" w:eastAsia="仿宋" w:hAnsi="仿宋" w:cs="仿宋" w:hint="eastAsia"/>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404328">
      <w:bodyDiv w:val="1"/>
      <w:marLeft w:val="0"/>
      <w:marRight w:val="0"/>
      <w:marTop w:val="0"/>
      <w:marBottom w:val="0"/>
      <w:divBdr>
        <w:top w:val="none" w:sz="0" w:space="0" w:color="auto"/>
        <w:left w:val="none" w:sz="0" w:space="0" w:color="auto"/>
        <w:bottom w:val="none" w:sz="0" w:space="0" w:color="auto"/>
        <w:right w:val="none" w:sz="0" w:space="0" w:color="auto"/>
      </w:divBdr>
    </w:div>
    <w:div w:id="559251257">
      <w:bodyDiv w:val="1"/>
      <w:marLeft w:val="0"/>
      <w:marRight w:val="0"/>
      <w:marTop w:val="0"/>
      <w:marBottom w:val="0"/>
      <w:divBdr>
        <w:top w:val="none" w:sz="0" w:space="0" w:color="auto"/>
        <w:left w:val="none" w:sz="0" w:space="0" w:color="auto"/>
        <w:bottom w:val="none" w:sz="0" w:space="0" w:color="auto"/>
        <w:right w:val="none" w:sz="0" w:space="0" w:color="auto"/>
      </w:divBdr>
    </w:div>
    <w:div w:id="603684491">
      <w:bodyDiv w:val="1"/>
      <w:marLeft w:val="0"/>
      <w:marRight w:val="0"/>
      <w:marTop w:val="0"/>
      <w:marBottom w:val="0"/>
      <w:divBdr>
        <w:top w:val="none" w:sz="0" w:space="0" w:color="auto"/>
        <w:left w:val="none" w:sz="0" w:space="0" w:color="auto"/>
        <w:bottom w:val="none" w:sz="0" w:space="0" w:color="auto"/>
        <w:right w:val="none" w:sz="0" w:space="0" w:color="auto"/>
      </w:divBdr>
    </w:div>
    <w:div w:id="966424478">
      <w:bodyDiv w:val="1"/>
      <w:marLeft w:val="0"/>
      <w:marRight w:val="0"/>
      <w:marTop w:val="0"/>
      <w:marBottom w:val="0"/>
      <w:divBdr>
        <w:top w:val="none" w:sz="0" w:space="0" w:color="auto"/>
        <w:left w:val="none" w:sz="0" w:space="0" w:color="auto"/>
        <w:bottom w:val="none" w:sz="0" w:space="0" w:color="auto"/>
        <w:right w:val="none" w:sz="0" w:space="0" w:color="auto"/>
      </w:divBdr>
    </w:div>
    <w:div w:id="1098331011">
      <w:bodyDiv w:val="1"/>
      <w:marLeft w:val="0"/>
      <w:marRight w:val="0"/>
      <w:marTop w:val="0"/>
      <w:marBottom w:val="0"/>
      <w:divBdr>
        <w:top w:val="none" w:sz="0" w:space="0" w:color="auto"/>
        <w:left w:val="none" w:sz="0" w:space="0" w:color="auto"/>
        <w:bottom w:val="none" w:sz="0" w:space="0" w:color="auto"/>
        <w:right w:val="none" w:sz="0" w:space="0" w:color="auto"/>
      </w:divBdr>
    </w:div>
    <w:div w:id="1490485648">
      <w:bodyDiv w:val="1"/>
      <w:marLeft w:val="0"/>
      <w:marRight w:val="0"/>
      <w:marTop w:val="0"/>
      <w:marBottom w:val="0"/>
      <w:divBdr>
        <w:top w:val="none" w:sz="0" w:space="0" w:color="auto"/>
        <w:left w:val="none" w:sz="0" w:space="0" w:color="auto"/>
        <w:bottom w:val="none" w:sz="0" w:space="0" w:color="auto"/>
        <w:right w:val="none" w:sz="0" w:space="0" w:color="auto"/>
      </w:divBdr>
    </w:div>
    <w:div w:id="1663388937">
      <w:bodyDiv w:val="1"/>
      <w:marLeft w:val="0"/>
      <w:marRight w:val="0"/>
      <w:marTop w:val="0"/>
      <w:marBottom w:val="0"/>
      <w:divBdr>
        <w:top w:val="none" w:sz="0" w:space="0" w:color="auto"/>
        <w:left w:val="none" w:sz="0" w:space="0" w:color="auto"/>
        <w:bottom w:val="none" w:sz="0" w:space="0" w:color="auto"/>
        <w:right w:val="none" w:sz="0" w:space="0" w:color="auto"/>
      </w:divBdr>
    </w:div>
    <w:div w:id="1767263984">
      <w:bodyDiv w:val="1"/>
      <w:marLeft w:val="0"/>
      <w:marRight w:val="0"/>
      <w:marTop w:val="0"/>
      <w:marBottom w:val="0"/>
      <w:divBdr>
        <w:top w:val="none" w:sz="0" w:space="0" w:color="auto"/>
        <w:left w:val="none" w:sz="0" w:space="0" w:color="auto"/>
        <w:bottom w:val="none" w:sz="0" w:space="0" w:color="auto"/>
        <w:right w:val="none" w:sz="0" w:space="0" w:color="auto"/>
      </w:divBdr>
    </w:div>
    <w:div w:id="18925733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9A04B-7898-48BF-A7F1-51531BD1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25</Pages>
  <Words>1839</Words>
  <Characters>10488</Characters>
  <Application>Microsoft Office Word</Application>
  <DocSecurity>0</DocSecurity>
  <Lines>87</Lines>
  <Paragraphs>24</Paragraphs>
  <ScaleCrop>false</ScaleCrop>
  <Company>微软中国</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2020年度部门决算公开报告</dc:title>
  <dc:creator>admin</dc:creator>
  <cp:lastModifiedBy>微软用户</cp:lastModifiedBy>
  <cp:revision>33</cp:revision>
  <cp:lastPrinted>2021-09-13T10:03:00Z</cp:lastPrinted>
  <dcterms:created xsi:type="dcterms:W3CDTF">2021-09-10T06:47:00Z</dcterms:created>
  <dcterms:modified xsi:type="dcterms:W3CDTF">2021-09-13T10:10:00Z</dcterms:modified>
</cp:coreProperties>
</file>