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3" w:rightChars="306"/>
        <w:jc w:val="left"/>
        <w:textAlignment w:val="auto"/>
        <w:rPr>
          <w:rFonts w:hint="eastAsia" w:ascii="黑体" w:hAnsi="黑体" w:eastAsia="黑体" w:cs="黑体"/>
          <w:snapToGrid w:val="0"/>
          <w:color w:val="auto"/>
          <w:spacing w:val="2"/>
          <w:kern w:val="0"/>
          <w:sz w:val="32"/>
          <w:szCs w:val="32"/>
          <w:lang w:val="en-US" w:eastAsia="zh-CN" w:bidi="ar-SA"/>
        </w:rPr>
      </w:pPr>
      <w:r>
        <w:rPr>
          <w:rFonts w:hint="eastAsia" w:ascii="黑体" w:hAnsi="黑体" w:eastAsia="黑体" w:cs="黑体"/>
          <w:snapToGrid w:val="0"/>
          <w:color w:val="auto"/>
          <w:spacing w:val="2"/>
          <w:kern w:val="0"/>
          <w:sz w:val="32"/>
          <w:szCs w:val="32"/>
          <w:lang w:val="en-US" w:eastAsia="zh-CN" w:bidi="ar-SA"/>
        </w:rPr>
        <w:t>附件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3" w:rightChars="306"/>
        <w:jc w:val="left"/>
        <w:textAlignment w:val="auto"/>
        <w:rPr>
          <w:rFonts w:hint="eastAsia" w:ascii="黑体" w:hAnsi="黑体" w:eastAsia="黑体" w:cs="黑体"/>
          <w:snapToGrid w:val="0"/>
          <w:color w:val="auto"/>
          <w:spacing w:val="2"/>
          <w:kern w:val="0"/>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720" w:lineRule="exact"/>
        <w:ind w:right="643" w:rightChars="306"/>
        <w:jc w:val="center"/>
        <w:textAlignment w:val="auto"/>
        <w:rPr>
          <w:rFonts w:hint="eastAsia" w:ascii="方正小标宋简体" w:hAnsi="方正小标宋简体" w:eastAsia="方正小标宋简体" w:cs="方正小标宋简体"/>
          <w:snapToGrid w:val="0"/>
          <w:color w:val="auto"/>
          <w:spacing w:val="2"/>
          <w:kern w:val="0"/>
          <w:sz w:val="48"/>
          <w:szCs w:val="48"/>
          <w:lang w:val="en-US" w:eastAsia="zh-CN" w:bidi="ar-SA"/>
        </w:rPr>
      </w:pPr>
      <w:r>
        <w:rPr>
          <w:rFonts w:hint="eastAsia" w:ascii="方正小标宋简体" w:hAnsi="方正小标宋简体" w:eastAsia="方正小标宋简体" w:cs="方正小标宋简体"/>
          <w:snapToGrid w:val="0"/>
          <w:color w:val="auto"/>
          <w:spacing w:val="2"/>
          <w:kern w:val="0"/>
          <w:sz w:val="48"/>
          <w:szCs w:val="48"/>
          <w:lang w:val="en-US" w:eastAsia="zh-CN" w:bidi="ar-SA"/>
        </w:rPr>
        <w:t>关于“2025年党的创新理论研究阐释和思政课建设”课题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720" w:lineRule="exact"/>
        <w:ind w:right="643" w:rightChars="306"/>
        <w:jc w:val="center"/>
        <w:textAlignment w:val="auto"/>
        <w:rPr>
          <w:rFonts w:hint="eastAsia" w:ascii="方正小标宋简体" w:hAnsi="方正小标宋简体" w:eastAsia="方正小标宋简体" w:cs="方正小标宋简体"/>
          <w:snapToGrid w:val="0"/>
          <w:color w:val="auto"/>
          <w:spacing w:val="2"/>
          <w:kern w:val="0"/>
          <w:sz w:val="48"/>
          <w:szCs w:val="48"/>
          <w:lang w:val="en-US" w:eastAsia="zh-CN" w:bidi="ar-SA"/>
        </w:rPr>
      </w:pPr>
      <w:r>
        <w:rPr>
          <w:rFonts w:hint="eastAsia" w:ascii="方正小标宋简体" w:hAnsi="方正小标宋简体" w:eastAsia="方正小标宋简体" w:cs="方正小标宋简体"/>
          <w:snapToGrid w:val="0"/>
          <w:color w:val="auto"/>
          <w:spacing w:val="2"/>
          <w:kern w:val="0"/>
          <w:sz w:val="48"/>
          <w:szCs w:val="48"/>
          <w:lang w:val="en-US" w:eastAsia="zh-CN" w:bidi="ar-SA"/>
        </w:rPr>
        <w:t>拟结项名单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3" w:rightChars="306"/>
        <w:jc w:val="center"/>
        <w:textAlignment w:val="auto"/>
        <w:rPr>
          <w:rFonts w:hint="eastAsia" w:ascii="方正小标宋简体" w:hAnsi="方正小标宋简体" w:eastAsia="方正小标宋简体" w:cs="方正小标宋简体"/>
          <w:snapToGrid w:val="0"/>
          <w:color w:val="auto"/>
          <w:spacing w:val="2"/>
          <w:kern w:val="0"/>
          <w:sz w:val="48"/>
          <w:szCs w:val="48"/>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r>
        <w:rPr>
          <w:rFonts w:hint="eastAsia" w:ascii="黑体" w:hAnsi="黑体" w:eastAsia="黑体" w:cs="黑体"/>
          <w:b w:val="0"/>
          <w:bCs w:val="0"/>
          <w:i w:val="0"/>
          <w:iCs w:val="0"/>
          <w:color w:val="auto"/>
          <w:kern w:val="0"/>
          <w:sz w:val="36"/>
          <w:szCs w:val="36"/>
          <w:u w:val="none"/>
          <w:lang w:val="en-US" w:eastAsia="zh-CN" w:bidi="ar"/>
        </w:rPr>
        <w:t>重点课题拟结项项目汇总表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3" w:rightChars="306"/>
        <w:jc w:val="both"/>
        <w:textAlignment w:val="auto"/>
        <w:rPr>
          <w:rFonts w:hint="eastAsia" w:ascii="方正小标宋简体" w:hAnsi="方正小标宋简体" w:eastAsia="方正小标宋简体" w:cs="方正小标宋简体"/>
          <w:snapToGrid w:val="0"/>
          <w:color w:val="auto"/>
          <w:spacing w:val="2"/>
          <w:kern w:val="0"/>
          <w:sz w:val="44"/>
          <w:szCs w:val="44"/>
          <w:lang w:val="en-US" w:eastAsia="zh-CN" w:bidi="ar-SA"/>
        </w:rPr>
      </w:pPr>
    </w:p>
    <w:tbl>
      <w:tblPr>
        <w:tblStyle w:val="9"/>
        <w:tblW w:w="12579"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2284"/>
        <w:gridCol w:w="1701"/>
        <w:gridCol w:w="7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auto"/>
                <w:sz w:val="24"/>
                <w:szCs w:val="24"/>
                <w:u w:val="none"/>
              </w:rPr>
            </w:pPr>
            <w:r>
              <w:rPr>
                <w:rStyle w:val="13"/>
                <w:rFonts w:hint="eastAsia" w:ascii="黑体" w:hAnsi="黑体" w:eastAsia="黑体" w:cs="黑体"/>
                <w:b w:val="0"/>
                <w:bCs w:val="0"/>
                <w:color w:val="auto"/>
                <w:sz w:val="24"/>
                <w:szCs w:val="24"/>
                <w:lang w:val="en-US" w:eastAsia="zh-CN" w:bidi="ar"/>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auto"/>
                <w:sz w:val="24"/>
                <w:szCs w:val="24"/>
                <w:u w:val="none"/>
              </w:rPr>
            </w:pPr>
            <w:r>
              <w:rPr>
                <w:rStyle w:val="14"/>
                <w:rFonts w:hint="eastAsia" w:ascii="黑体" w:hAnsi="黑体" w:eastAsia="黑体" w:cs="黑体"/>
                <w:b w:val="0"/>
                <w:bCs w:val="0"/>
                <w:color w:val="auto"/>
                <w:sz w:val="24"/>
                <w:szCs w:val="24"/>
                <w:lang w:val="en-US" w:eastAsia="zh-CN" w:bidi="ar"/>
              </w:rPr>
              <w:t>学校名称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auto"/>
                <w:sz w:val="24"/>
                <w:szCs w:val="24"/>
                <w:u w:val="none"/>
              </w:rPr>
            </w:pPr>
            <w:r>
              <w:rPr>
                <w:rStyle w:val="13"/>
                <w:rFonts w:hint="eastAsia" w:ascii="黑体" w:hAnsi="黑体" w:eastAsia="黑体" w:cs="黑体"/>
                <w:b w:val="0"/>
                <w:bCs w:val="0"/>
                <w:color w:val="auto"/>
                <w:sz w:val="24"/>
                <w:szCs w:val="24"/>
                <w:lang w:val="en-US" w:eastAsia="zh-CN" w:bidi="ar"/>
              </w:rPr>
              <w:t>项目负责人</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auto"/>
                <w:sz w:val="24"/>
                <w:szCs w:val="24"/>
                <w:u w:val="none"/>
              </w:rPr>
            </w:pPr>
            <w:r>
              <w:rPr>
                <w:rStyle w:val="14"/>
                <w:rFonts w:hint="eastAsia" w:ascii="黑体" w:hAnsi="黑体" w:eastAsia="黑体" w:cs="黑体"/>
                <w:b w:val="0"/>
                <w:bCs w:val="0"/>
                <w:color w:val="auto"/>
                <w:sz w:val="24"/>
                <w:szCs w:val="24"/>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auto"/>
                <w:sz w:val="24"/>
                <w:szCs w:val="24"/>
                <w:u w:val="none"/>
                <w:lang w:val="en"/>
              </w:rPr>
            </w:pPr>
            <w:r>
              <w:rPr>
                <w:rFonts w:hint="default" w:ascii="仿宋_GB2312" w:hAnsi="宋体" w:eastAsia="仿宋_GB2312" w:cs="仿宋_GB2312"/>
                <w:i w:val="0"/>
                <w:iCs w:val="0"/>
                <w:color w:val="000000"/>
                <w:kern w:val="0"/>
                <w:sz w:val="24"/>
                <w:szCs w:val="24"/>
                <w:u w:val="none"/>
                <w:lang w:val="en" w:eastAsia="zh-CN" w:bidi="ar"/>
              </w:rPr>
              <w:t>1</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贵州师范大学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陈勇军</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贵州“四大文化”工程理论成果纳入大中小学思政教育路径研究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李昭勇</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贵州省高校“马院+书院”协同育人研究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1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贵州医科大学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赵彦风</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教育数字化转型背景下贵州高校思政课教师数字胜任力现状评估与分层提升策略研究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黄伟</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思政课建设与党的创新理论武装同步推进的路径研究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贵州警察学院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何国伟</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总体国家安全观纳入贵州大中小学思政课一体化建设的现实困境、动力机制及优化路径研究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杨方旭</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思政-文化-实践三维融合：“马院+书院”协同育人生态的构建机制与效能提升研究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1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盛真强</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“双高”背景下贵州高职院校“一站式”学生社区育人机制研究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贵州盛华职业学院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苏振兴</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虚拟仿真技术赋能高职院校思政课“沉浸式”教学的应用研究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毕节幼儿师范高等专科学校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金传幼</w:t>
            </w:r>
          </w:p>
        </w:tc>
        <w:tc>
          <w:tcPr>
            <w:tcW w:w="7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基于红色音乐资源的贵州高校“3+2+1”思政育人模式构建研究</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olor w:val="auto"/>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olor w:val="auto"/>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i w:val="0"/>
          <w:iCs w:val="0"/>
          <w:color w:val="auto"/>
          <w:kern w:val="0"/>
          <w:sz w:val="36"/>
          <w:szCs w:val="36"/>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r>
        <w:rPr>
          <w:rFonts w:hint="eastAsia" w:ascii="黑体" w:hAnsi="黑体" w:eastAsia="黑体" w:cs="黑体"/>
          <w:b w:val="0"/>
          <w:bCs w:val="0"/>
          <w:i w:val="0"/>
          <w:iCs w:val="0"/>
          <w:color w:val="auto"/>
          <w:kern w:val="0"/>
          <w:sz w:val="36"/>
          <w:szCs w:val="36"/>
          <w:u w:val="none"/>
          <w:lang w:val="en-US" w:eastAsia="zh-CN" w:bidi="ar"/>
        </w:rPr>
        <w:t>一般课题拟结项项目汇总表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i w:val="0"/>
          <w:iCs w:val="0"/>
          <w:color w:val="auto"/>
          <w:kern w:val="2"/>
          <w:sz w:val="32"/>
          <w:szCs w:val="32"/>
          <w:highlight w:val="none"/>
          <w:vertAlign w:val="baseline"/>
          <w:lang w:val="en-US" w:eastAsia="zh-CN" w:bidi="ar-SA"/>
        </w:rPr>
      </w:pPr>
    </w:p>
    <w:tbl>
      <w:tblPr>
        <w:tblStyle w:val="9"/>
        <w:tblW w:w="12817"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2416"/>
        <w:gridCol w:w="1701"/>
        <w:gridCol w:w="7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000000"/>
                <w:sz w:val="22"/>
                <w:szCs w:val="22"/>
                <w:u w:val="none"/>
              </w:rPr>
            </w:pPr>
            <w:r>
              <w:rPr>
                <w:rStyle w:val="13"/>
                <w:rFonts w:hint="eastAsia" w:ascii="黑体" w:hAnsi="黑体" w:eastAsia="黑体" w:cs="黑体"/>
                <w:b w:val="0"/>
                <w:bCs w:val="0"/>
                <w:color w:val="auto"/>
                <w:sz w:val="24"/>
                <w:szCs w:val="24"/>
                <w:lang w:val="en-US" w:eastAsia="zh-CN" w:bidi="ar"/>
              </w:rPr>
              <w:t>序号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Style w:val="14"/>
                <w:rFonts w:hint="eastAsia" w:ascii="黑体" w:hAnsi="黑体" w:eastAsia="黑体" w:cs="黑体"/>
                <w:b w:val="0"/>
                <w:bCs w:val="0"/>
                <w:color w:val="auto"/>
                <w:sz w:val="24"/>
                <w:szCs w:val="24"/>
                <w:lang w:val="en-US" w:eastAsia="zh-CN" w:bidi="ar"/>
              </w:rPr>
              <w:t>学校名称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Style w:val="13"/>
                <w:rFonts w:hint="eastAsia" w:ascii="黑体" w:hAnsi="黑体" w:eastAsia="黑体" w:cs="黑体"/>
                <w:b w:val="0"/>
                <w:bCs w:val="0"/>
                <w:color w:val="auto"/>
                <w:sz w:val="24"/>
                <w:szCs w:val="24"/>
                <w:lang w:val="en-US" w:eastAsia="zh-CN" w:bidi="ar"/>
              </w:rPr>
              <w:t>项目负责人</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微软雅黑" w:hAnsi="微软雅黑" w:eastAsia="微软雅黑" w:cs="微软雅黑"/>
                <w:b/>
                <w:bCs/>
                <w:i w:val="0"/>
                <w:iCs w:val="0"/>
                <w:color w:val="000000"/>
                <w:sz w:val="22"/>
                <w:szCs w:val="22"/>
                <w:u w:val="none"/>
              </w:rPr>
            </w:pPr>
            <w:r>
              <w:rPr>
                <w:rStyle w:val="14"/>
                <w:rFonts w:hint="eastAsia" w:ascii="黑体" w:hAnsi="黑体" w:eastAsia="黑体" w:cs="黑体"/>
                <w:b w:val="0"/>
                <w:bCs w:val="0"/>
                <w:color w:val="auto"/>
                <w:sz w:val="24"/>
                <w:szCs w:val="24"/>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杨琴</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以高质量社会实践推动高校“大思政课”建设的逻辑理路与推进路径研究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贵州师范大学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田伟</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文化基因视域下“一站式”学生社区育人路径研究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韩玉</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梯次推进：铸牢中华民族共同体意识融入贵州省大中小学思政课一体化建设建设路径研究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李姗姗</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数智时代高校思政课实践教学“金课”建设研究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黎春晓</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贵州特色思政课跨专业分层教学与AI诊评体系构建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贵州医科大学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王琴</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贵州省大中小学思想政治教育一体化建设结对帮扶实践路径研究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舒梦月</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新时代网络思政课建设研究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王芹</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“大思政课”视域下美育融入“马院+书院”协同机制的实践研究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贵州师范学院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刘顺强</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大中小学思政课一体化的教学内容层次体系研究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贵州理工学院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欧阳德君</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贵州省大中小学思政课一体化教学资源库建设的难点与对策研究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贵州警察学院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杨璐</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“大思政课”视域下贵州学警实践育人路径的优化与机制探究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贵州黔南科技学院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梁文燕</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以贵州“村BA”为媒介推动党的创新理论进课堂路径研究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徐娟</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大学生手机成瘾现状调查及干预策略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周欢</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数字化赋能贵州高校思政课精准育人模式研究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遵义师范学院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熊小娅</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Z世代实习生职业锚定与双路径培养机制研究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安顺学院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娄仁彪</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贵州“四大文化”工程背景下屯堡文化传承与思政教育协同发展的实证研究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王梅</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语言艺术赋能成长：高校协同青少年活动中心拓展新业态劳动者子女思政教育阵地的实践研究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凯里学院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刘丹</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贵州高校心理健康教育“五维融合”体系的构建与实践研究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黔南民族师范学院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马香品</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教育强国目标指引下贵州思政引领力的提升路径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兴义民族师范学院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刘治军</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马克思主义学院+中华文化书院协同育人研究——以兴义民族师范学院“三化四开五行动”实践探索为例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贵州开放大学（贵州职业技术学院）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贾红霞</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贵州红色文化融入高校四堂联动“大思政课”品牌建设研究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赵霞</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AI画像驱动的精准思政课堂促进贵州职业本科高质量就业路径研究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贵州建设职业技术学院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周铮</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乡村振兴视域下贵州高职思政课“校村联动”实践教学模式实证研究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贵州交通职业大学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杨再豪</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思政教育引领下贵州非遗工坊作为实践育人新阵地的建设研究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贵州农业职业学院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戴馨</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AIGC赋能高职院校思政育人生态体系构建研究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贵州水利水电职业技术学院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胡其浪</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积极心理学融入高职院校思政课“三维五融四化”路径研究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贵州电子商务职业技术学院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屠飞鹏</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贵州省职业院校思政课教师队伍科研能力建设研究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贵阳幼儿师范高等专科学校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张依曼</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贵州教育领域“名支书工作室”建设中的美育与思政融合机制研究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贵州电子信息职业技术学院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薛运强</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新时代贵州省高校主题班会课程精准化设计与实效性提升创新研究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贵州应用技术职业学院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刘鹏</w:t>
            </w:r>
          </w:p>
        </w:tc>
        <w:tc>
          <w:tcPr>
            <w:tcW w:w="7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基于贵州省区域特色的“大思政课”品牌建设</w:t>
            </w:r>
          </w:p>
        </w:tc>
      </w:tr>
    </w:tbl>
    <w:p>
      <w:pPr>
        <w:rPr>
          <w:rFonts w:hint="eastAsia" w:ascii="方正小标宋简体" w:hAnsi="方正小标宋简体" w:eastAsia="方正小标宋简体" w:cs="方正小标宋简体"/>
          <w:snapToGrid w:val="0"/>
          <w:color w:val="auto"/>
          <w:spacing w:val="2"/>
          <w:kern w:val="0"/>
          <w:sz w:val="44"/>
          <w:szCs w:val="44"/>
          <w:lang w:val="en-US" w:eastAsia="zh-CN" w:bidi="ar-SA"/>
        </w:rPr>
      </w:pPr>
      <w:r>
        <w:rPr>
          <w:rFonts w:hint="eastAsia" w:ascii="方正小标宋简体" w:hAnsi="方正小标宋简体" w:eastAsia="方正小标宋简体" w:cs="方正小标宋简体"/>
          <w:snapToGrid w:val="0"/>
          <w:color w:val="auto"/>
          <w:spacing w:val="2"/>
          <w:kern w:val="0"/>
          <w:sz w:val="44"/>
          <w:szCs w:val="44"/>
          <w:lang w:val="en-US" w:eastAsia="zh-CN" w:bidi="ar-SA"/>
        </w:rPr>
        <w:br w:type="page"/>
      </w:r>
    </w:p>
    <w:p>
      <w:pPr>
        <w:jc w:val="center"/>
        <w:rPr>
          <w:rFonts w:hint="eastAsia" w:ascii="黑体" w:hAnsi="黑体" w:eastAsia="黑体" w:cs="黑体"/>
          <w:b w:val="0"/>
          <w:bCs w:val="0"/>
          <w:i w:val="0"/>
          <w:iCs w:val="0"/>
          <w:color w:val="auto"/>
          <w:kern w:val="0"/>
          <w:sz w:val="36"/>
          <w:szCs w:val="36"/>
          <w:u w:val="none"/>
          <w:lang w:val="en-US" w:eastAsia="zh-CN" w:bidi="ar"/>
        </w:rPr>
      </w:pPr>
      <w:r>
        <w:rPr>
          <w:rFonts w:hint="eastAsia" w:ascii="黑体" w:hAnsi="黑体" w:eastAsia="黑体" w:cs="黑体"/>
          <w:b w:val="0"/>
          <w:bCs w:val="0"/>
          <w:i w:val="0"/>
          <w:iCs w:val="0"/>
          <w:color w:val="auto"/>
          <w:kern w:val="0"/>
          <w:sz w:val="36"/>
          <w:szCs w:val="36"/>
          <w:u w:val="none"/>
          <w:lang w:val="en-US" w:eastAsia="zh-CN" w:bidi="ar"/>
        </w:rPr>
        <w:t>自筹课题拟结项项目汇总表</w:t>
      </w:r>
    </w:p>
    <w:p>
      <w:pPr>
        <w:jc w:val="center"/>
        <w:rPr>
          <w:rFonts w:hint="eastAsia" w:ascii="黑体" w:hAnsi="黑体" w:eastAsia="黑体" w:cs="黑体"/>
          <w:b w:val="0"/>
          <w:bCs w:val="0"/>
          <w:i w:val="0"/>
          <w:iCs w:val="0"/>
          <w:color w:val="auto"/>
          <w:kern w:val="0"/>
          <w:sz w:val="36"/>
          <w:szCs w:val="36"/>
          <w:u w:val="none"/>
          <w:lang w:val="en-US" w:eastAsia="zh-CN" w:bidi="ar"/>
        </w:rPr>
      </w:pPr>
    </w:p>
    <w:tbl>
      <w:tblPr>
        <w:tblStyle w:val="9"/>
        <w:tblW w:w="133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2"/>
        <w:gridCol w:w="2505"/>
        <w:gridCol w:w="1729"/>
        <w:gridCol w:w="7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Style w:val="13"/>
                <w:rFonts w:hint="eastAsia" w:ascii="黑体" w:hAnsi="黑体" w:eastAsia="黑体" w:cs="黑体"/>
                <w:b w:val="0"/>
                <w:bCs w:val="0"/>
                <w:color w:val="auto"/>
                <w:sz w:val="24"/>
                <w:szCs w:val="24"/>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Style w:val="14"/>
                <w:rFonts w:hint="eastAsia" w:ascii="黑体" w:hAnsi="黑体" w:eastAsia="黑体" w:cs="黑体"/>
                <w:b w:val="0"/>
                <w:bCs w:val="0"/>
                <w:color w:val="auto"/>
                <w:sz w:val="24"/>
                <w:szCs w:val="24"/>
                <w:lang w:val="en-US" w:eastAsia="zh-CN" w:bidi="ar"/>
              </w:rPr>
              <w:t>学校名称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Style w:val="13"/>
                <w:rFonts w:hint="eastAsia" w:ascii="黑体" w:hAnsi="黑体" w:eastAsia="黑体" w:cs="黑体"/>
                <w:b w:val="0"/>
                <w:bCs w:val="0"/>
                <w:color w:val="auto"/>
                <w:sz w:val="24"/>
                <w:szCs w:val="24"/>
                <w:lang w:val="en-US" w:eastAsia="zh-CN" w:bidi="ar"/>
              </w:rPr>
              <w:t>项目负责人</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sz w:val="24"/>
                <w:szCs w:val="24"/>
                <w:u w:val="none"/>
              </w:rPr>
            </w:pPr>
            <w:r>
              <w:rPr>
                <w:rStyle w:val="14"/>
                <w:rFonts w:hint="eastAsia" w:ascii="黑体" w:hAnsi="黑体" w:eastAsia="黑体" w:cs="黑体"/>
                <w:b w:val="0"/>
                <w:bCs w:val="0"/>
                <w:color w:val="auto"/>
                <w:sz w:val="24"/>
                <w:szCs w:val="24"/>
                <w:lang w:val="en-US" w:eastAsia="zh-CN" w:bidi="ar"/>
              </w:rPr>
              <w:t>课题名称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林文雯</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新时代贵州高校网络育人空间的矩阵式构建与效能提升研究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王倩倩</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伟大建党精神融入思想政治理论课教学的研究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郭静</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基于线上线下混合式教学的临床中药学课程思政教学改革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蒲志怀</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舞蹈专业课程思政的“案例教学”优化——以中外舞蹈史中的家国情怀案例设计为例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祁涓</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融入阳明心学理念的大学生心理健康课程与抗压能力提升路径探索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刘杰</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数智赋能高校“一站式”学生社区课程体系建设研究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高鸿纲</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贵州省高校辅导员与班主任协同育人队伍建设模式研究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刘希磊</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家校社协同育人背景下大学生心理危机预防干预机制研究——以贵州X大学为例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洪永</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基于易班平台的网络育人空间与阵地拓展实践研究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蔡婧</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基于“大思政课”格局构建的英语专业思政教师协同育人机制创新研究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段宏源</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高校舞蹈艺术实践“三位一体”育人模式研究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王玉清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新时代贵州民办高校思政课学生课堂参与度现状与路径优化研究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赵里红</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高校基层党组织在大学生思想政治教育中发挥引领作用的机制研究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韦晓丹</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大学生思政课“知-信-行”转化障碍诊断与干预机制研究——以花溪大学城为例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贵州财经大学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孙奥</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教材数字化转型赋能“大思政课”建设实践创新机制研究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蒲承军</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贵州地方文化资源融入《中华民族共同体概论》课程线上线下混合式教学改革研究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李秀波</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认知陷阱挑战下大学生辩证思维培育与思政课程改革研究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胡友平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贵州省推进大中小学思政课一体化改革创新研究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余莎</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“大思政课”背景下贵州医学院校就业指导与专业教育协同育人机制研究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李欣</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拓展实践育人空间与阵地，打造“大思政课”价值引领实践育人活动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徐瑞</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贵州红色文化重点建设工程理论成果纳入思政教育的路径研究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聂楠</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贵州农村订单定向医学生“用得上”能力培育的思政路径研究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雷文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伟大建党精神融入贵州高校大学生思政教育的价值意蕴与实践路径研究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刘淼</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高质量开好讲好“习近平新时代中国特色社会主义思想概论”课研究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廖昌海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贵州高校青年思政课教师教学能力提升的路径研究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贵州中医药大学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何钟怡</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党的创新理论赋能高校辅导员职业价值观教育能力提升研究——基于贵州“四大文化”资源转化的育人实践创新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贺坤</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党的创新理论引领下粤港澳大湾区异地医学院校临床实习生思政教育模式构建与应用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高婷婷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“五擎驱动 ·五链融合”——医科院校“一站式”学生社区学风建设路径探索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徐廷宇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“大思政”视域下贵州高校“一站式”学生社区“网格化”思政育人模式创新与实践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田欢</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AI赋能视域下高校“四环驱动”网络育人模式的探索与实践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杨发容</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新时代高校学生手机文明使用的引导机制与实践路径研究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冉姣</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高校辅导员队伍建设路径研究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蒋永梅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“三全育人”视域下高校“一站式”学生社区建设路径研究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李正一</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贵州红色文化成果《伟大转折》融入遵义医科大学药学思政教育的路径创新研究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况安香</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“以药喻廉，廉植于心”——遵义医科大学药学院课程思政育人模式创新性研究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阳亭亭</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基于“悦读培韧笃学”工程拓展实践育人空间的研究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阮佳佳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跨文化传播视角下贵州高校网络思想政治育人空间与阵地拓展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孙倩</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人工智能赋能贵州高校“大思政课”建设研究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贵州理工学院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贵州高校红色基因“思政+美育”协同育人模式研究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倪芳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协同育人视域下高校“马院+书院”思政课生活化教学模式构建研究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Style w:val="22"/>
                <w:rFonts w:hAnsi="宋体"/>
                <w:lang w:val="en-US" w:eastAsia="zh-CN" w:bidi="ar"/>
              </w:rPr>
              <w:t>罗一</w:t>
            </w:r>
            <w:r>
              <w:rPr>
                <w:rFonts w:hint="eastAsia" w:ascii="宋体" w:hAnsi="宋体" w:eastAsia="宋体" w:cs="宋体"/>
                <w:i w:val="0"/>
                <w:iCs w:val="0"/>
                <w:color w:val="000000"/>
                <w:kern w:val="0"/>
                <w:sz w:val="24"/>
                <w:szCs w:val="24"/>
                <w:u w:val="none"/>
                <w:lang w:val="en-US" w:eastAsia="zh-CN" w:bidi="ar"/>
              </w:rPr>
              <w:t>檾</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贵州民办高校辅导员学生思想政治工作的理论与实践研究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王坚</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“大思政课”品牌建设背景下民办高校实践育人基地的开发与应用研究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赵政</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“马院+书院”视角下阳明文化融入思政教育的路径研究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吴扬</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坚持思政课建设与党的创新理论武装同步推进的路径研究——以贵阳信息科技学院为例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肖中月</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中华优秀传统文化融入贵州民办高校思政课程的机制和实践路径研究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思政课堂情境下学生文明使用手机的行为干预与价值引领策略研究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王春晖</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文化自信视域下的贵州高校思政教育工作的路径研究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李晓慧</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AI辅助贵州民办高校思政教育教学研究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王加雪</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“无用之用”教育实验——通识思政课中非功利性学习的价值引导研究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贵阳信息科技学院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刘春燕</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AI赋能高校思政课沉浸式教学的实践研究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肖婷婷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贵州高校学生网络行为失范现象及规制策略研究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卯会</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党的创新理论融入民办高校课程思政的机制研究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严梅梅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人工智能技术在贵州省民办高校思想政治理论课的学情分析和个性化学习应用研究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吴选红</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基于贵州省大学生文明使用手机的高校思政课建设现状调查研究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贵阳人文科技学院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吴鲍兰</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智能技术赋能贵州红色文化融入《马克思主义基本原理概论》教学的育人实践与价值升华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陈宗明</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新经济时代贵州省高校大学生择业心理及就业对策研究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基于贵州民办高校特色的实践育人空间阵地拓展研究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罗旭</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新时代民办高校学生价值观引领的“精准思政”实施路径研究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龙洪丽</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数智时代基于生成式AI的思政课互动教学模式创新与实践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孙彦龙</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新时代贵州省民办高校学生教育管理和思想政治教育融合发展路径研究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贵州黔南经济学院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余柔</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“一站式”学生社区就业服务与全员全程全方位育人的耦合机制研究——基于贵州民办高校的探索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遵义医科大学医学与科技学院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王德金</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大数据驱动下民办高校学生心理健康预警与思政教育协同机制研究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遵义医科大学医学与科技学院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丁辉</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独立学院学生网络舆情风险评估指标体系构建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路建秀</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“大思政”背景下大学生心理健康教育与思想政治教育融合与协同发展路径探究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龙珈仪</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高校心理健康教育与思政教育协同育人机制研究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杨媛</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贵州高校“一站式”学生社区的学生参与度提升策略研究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张秋丹</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家庭数字阅读伦理问题与对策研究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孙浩强</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五育融合视域下贵州高校体育思政课程资源融入“一站式”学生社区的实践探索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王玉珍</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贵州高校思想政治理论课全过程辩论式教学研究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周楚婷</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习近平文化思想引领贵州高校思政课建设的价值意蕴和实践路径研究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宋泽宇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议题式教学法在《思想道德与法治》课程中的应用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姚自文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贵州红色文化赋能地方高校思政引领力的提升路径研究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贵州工程应用技术学院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马利飞</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非遗研学“大思政课”品牌建设研究——以贵州工程应用技术学院为例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贵州工程应用技术学院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苏径舟</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教育强国目标指引下贵州思政引领力的提升路径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贵州工程应用技术学院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高慧昀</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生成式人工智能赋能高校领导讲思政课路径研究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刘铮</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贵州红色文化融入高校马克思主义信仰教育研究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唐雄</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贵州地方红色资源赋能大中小学思政课一体化的三重逻辑:衔接机制、认同培育与实践转化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刘涛</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大中小学政治认同螺旋式上升培育模型构建研究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田建龙</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习近平文化思想视域下贵州红色文化资源价值转化机制研究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25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凯里学院</w:t>
            </w:r>
          </w:p>
        </w:tc>
        <w:tc>
          <w:tcPr>
            <w:tcW w:w="17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褚小颖</w:t>
            </w:r>
          </w:p>
        </w:tc>
        <w:tc>
          <w:tcPr>
            <w:tcW w:w="78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地方高校毕业生就业心理表征及其调适策略研究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李昌泉</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民族传统体育赋能新时代立德树人工程实施路径研究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李小红</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贵州预科《中国历史》课程思政教学探析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黔南民族师范学院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“大思政课”视域下高校学生心理健康教育体系优化路径研究——以贵州为例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贵州开放大学（贵州职业技术学院）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赵盛梅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贵州高职院校“马院+书院”协同育人模式构建研究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王露娅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“马院+书院”协同育人机制在贵州职业本科思想政治理论课中的实践研究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周萌萌</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贵州红色文化资源融入大中小学思政课一体化建设研究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熊月铭</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大学生心理健康教育获得感研究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贵州轻工职业大学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杨远明</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新时代高职院校党员教育管理质量提升路径研究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贵州建设职业技术学院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杨晶</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红色文化融入贵州高职院校学生思想政治教育的路径研究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刘万千</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大中小学思政教育一体化建设的衔接贯通机制研究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何翠莲</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习近平文化思想引领贵州高职工科校园文化建设研究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陈彤</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职业院校大学生党员理想信念长效机制研究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彭敏</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思政课实践育人共同体的空间拓展与场域创新机制研究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何沣锦</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高职院校“马院+书院”双院协同育人路径研究——以贵州装备制造职业学院为例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冯晗</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高职思政课问题意识培养与教学转化路径研究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贵州装备制造职业学院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缪彦</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数智化背景下00后大学生网络媒介素养的现实审视与提升路径探析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贵州交通职业大学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梁俊</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职业院校心理委员的选拔及“1234+N”培养模式探析——以贵州交通职业大学为例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贵州电子科技职业学院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陈欣</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高职院校“马院+书院”协同育人路径研究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贵州城市职业学院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胡灵子</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新时代贵州民办高校思政课教学存在的困境及对策研究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曲秀丽</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4"/>
                <w:szCs w:val="24"/>
                <w:u w:val="none"/>
                <w:lang w:val="en-US" w:eastAsia="zh-CN" w:bidi="ar"/>
              </w:rPr>
              <w:t>高职院校思政课“情境体认·三阶递进·四化同步”实践教学模式研究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刘世勇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AI时代高职高专信息技术课程思政融合实践研究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崔立伟</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生成式人工智能赋能大中小学思政教育一体化改革创新的内在机理与实践路径研究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廖欣瑜</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AI技术应用背景下，党建引领大学生价值观塑造的路径创新研究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岑福飞</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数智时代高校理想信念教育常态化研究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贵阳康养职业大学</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王全安</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中国传统节日文化赋能高校思想政治教育路径研究——贵州部分高校为例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李成霞</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“大思政课”视域下贵州红色文化赋能高职思政课实践教学场域建设研究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李龙慧</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总体国家安全观纳入贵州思政教育的路径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杨利民</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基于课程思政的案例教学实践研究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黄部泽</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教育数字化背景下大中小学思政课一体化建设实践路径研究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毕节工业职业技术学院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闫梦莹</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生成式人工智能技术赋能高校思政课创新研究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贵州工贸职业学院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王永丽</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黔西北红色文化思政教学资源的整合、共享与管理机制研究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贵州工贸职业学院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杨议山</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中国共产党斗争精神融入高职院校思政课“协同化、体验式”教学模式研究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贵州工贸职业学院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史大洋</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多民族地区高职院校“马院+书院”协同育人路径探索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罗屹</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乡村振兴背景下贵州高校思政“小课堂”与社会“大课堂”融合路径研究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基于循证实践的职业院校教师课程思政素养评价体系构建与应用研究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阮青</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铜仁市大中小学思政课一体化教学方法改革研究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刘敏</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生态系统视野下高职学生手机成瘾实证调研及干预机制创新研究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贵州健康职业学院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胡雪</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人工智能赋能高校思政课教学的创新路径研究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119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黔东南民族职业技术学院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万英</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教育强国目标指引下贵州思政引领力的提升路径研究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邢结</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习近平总书记在贵州考察时的重要讲话精神融入贵州高校思政课的实践理路研究——以黔南民族职业技术学院为例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李英</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高职心理健康教育思政元</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素的挖掘与融入研究——以贵州省为例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杨盛娇</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从“心”思考：人工智能时代大学生认知能力退化的心理预警与对策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韦东阳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新时代高职院校思政课讲好贵州故事研究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王璐璐</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校园文化与高职思政课教学协同育人的实践研究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胡晓刚</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黔南非遗传承与高校数字思政教育教学资源融合研究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王袁筑</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推动大学生铸牢中华民族共同体意识的情感生成研究——基于贵州多民族文化交融背景下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龙娅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民族地区高职院校课程思政与思政课程协同育人机制探究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何媛</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“课程思政”视域下贵州高职心理健康教育与思政课协同教学模式实践研究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129</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何明兴</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人工智能赋能红色文化资源融入高校思想政治课教学的实践路径研究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贵州经贸职业技术学院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苏文静</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以习近平文化思想为指引推动贵州思政教育工作的路径研究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余佳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“课程思政”视角下高职院校大学生心理健康教育课程建设探讨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滕晓梅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高校牵头县域大中小学思政课一体化建设协同机制与实践路径研究——以龙里县为例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黔南民族医学高等专科学校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王坤</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“群体画像+精准思政”：人工智能时代贵州高职高专辅导员精准思政能力重构研究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朱佳</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贵州省高职院校思政课程与课程思政协同育人研究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黔南民族幼儿师范高等专科学校</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黎建岑</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“大思政课”视域下推动大学生铸牢中华民族共同体意识实践路径研究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贵州经贸职业技术学院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何娅</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数字转型视域下高职院校思政教师发展的价值逻辑和实践路径研究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137</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贵州传媒职业学院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黄永胜</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“00后”高职学生特点与“95后”辅导员工作方法创新研究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138</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黔东南理工职业学院</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韦泽银</w:t>
            </w:r>
          </w:p>
        </w:tc>
        <w:tc>
          <w:tcPr>
            <w:tcW w:w="7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黔东南民族文化融入大中小学思政课一体化实践路径研究</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643" w:rightChars="306"/>
        <w:jc w:val="center"/>
        <w:textAlignment w:val="auto"/>
        <w:rPr>
          <w:rFonts w:hint="eastAsia" w:ascii="方正小标宋简体" w:hAnsi="方正小标宋简体" w:eastAsia="方正小标宋简体" w:cs="方正小标宋简体"/>
          <w:snapToGrid w:val="0"/>
          <w:color w:val="auto"/>
          <w:spacing w:val="2"/>
          <w:kern w:val="0"/>
          <w:sz w:val="44"/>
          <w:szCs w:val="44"/>
          <w:lang w:val="en-US" w:eastAsia="zh-CN" w:bidi="ar-SA"/>
        </w:rPr>
      </w:pPr>
    </w:p>
    <w:sectPr>
      <w:footerReference r:id="rId3" w:type="default"/>
      <w:pgSz w:w="16838" w:h="11906" w:orient="landscape"/>
      <w:pgMar w:top="1531" w:right="1984" w:bottom="153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5F7A"/>
    <w:rsid w:val="03F96EEA"/>
    <w:rsid w:val="078F462F"/>
    <w:rsid w:val="09F34153"/>
    <w:rsid w:val="0A49730A"/>
    <w:rsid w:val="0AAC0EF8"/>
    <w:rsid w:val="0FFF93E3"/>
    <w:rsid w:val="19B556CC"/>
    <w:rsid w:val="1BFBEB2B"/>
    <w:rsid w:val="1DFB1748"/>
    <w:rsid w:val="29C338FE"/>
    <w:rsid w:val="2CFFEF67"/>
    <w:rsid w:val="2E724278"/>
    <w:rsid w:val="2EEE772D"/>
    <w:rsid w:val="320C10A2"/>
    <w:rsid w:val="336B05BE"/>
    <w:rsid w:val="3BBB4D9B"/>
    <w:rsid w:val="3EAB0813"/>
    <w:rsid w:val="46DB3659"/>
    <w:rsid w:val="4CAEF94B"/>
    <w:rsid w:val="53AECAE6"/>
    <w:rsid w:val="575D6D16"/>
    <w:rsid w:val="59924D41"/>
    <w:rsid w:val="5AEFD13A"/>
    <w:rsid w:val="5B537171"/>
    <w:rsid w:val="5BE65750"/>
    <w:rsid w:val="5BFFA4B6"/>
    <w:rsid w:val="5E7812C2"/>
    <w:rsid w:val="63C87CB3"/>
    <w:rsid w:val="63E86967"/>
    <w:rsid w:val="64EF381D"/>
    <w:rsid w:val="6AD87D8D"/>
    <w:rsid w:val="6B8CE67E"/>
    <w:rsid w:val="6BBD2D62"/>
    <w:rsid w:val="6F43DCF3"/>
    <w:rsid w:val="6FB2193C"/>
    <w:rsid w:val="6FCDA204"/>
    <w:rsid w:val="736E58D4"/>
    <w:rsid w:val="73FAE326"/>
    <w:rsid w:val="74CC7590"/>
    <w:rsid w:val="75BE85E7"/>
    <w:rsid w:val="75CBF8B9"/>
    <w:rsid w:val="76EC03D0"/>
    <w:rsid w:val="77D9F4D2"/>
    <w:rsid w:val="786C0C95"/>
    <w:rsid w:val="793F5C89"/>
    <w:rsid w:val="7986C6FF"/>
    <w:rsid w:val="7A5E5F66"/>
    <w:rsid w:val="7B9F73A6"/>
    <w:rsid w:val="7BBA3F14"/>
    <w:rsid w:val="7BEB2215"/>
    <w:rsid w:val="7C343156"/>
    <w:rsid w:val="7D79BDF9"/>
    <w:rsid w:val="7D7A9B35"/>
    <w:rsid w:val="7E7F2AB9"/>
    <w:rsid w:val="7E7F69B4"/>
    <w:rsid w:val="7F9F8695"/>
    <w:rsid w:val="7FA1C4BC"/>
    <w:rsid w:val="7FC91822"/>
    <w:rsid w:val="7FD41563"/>
    <w:rsid w:val="7FD7BF72"/>
    <w:rsid w:val="7FF7E1FA"/>
    <w:rsid w:val="9B7B90FA"/>
    <w:rsid w:val="9F7D058E"/>
    <w:rsid w:val="9FEF1351"/>
    <w:rsid w:val="AF7E0436"/>
    <w:rsid w:val="BAF6D0B3"/>
    <w:rsid w:val="BD69CADD"/>
    <w:rsid w:val="BEFEEA70"/>
    <w:rsid w:val="BFAC6D0E"/>
    <w:rsid w:val="C1ED8862"/>
    <w:rsid w:val="C4B33F1B"/>
    <w:rsid w:val="C7B8A6A6"/>
    <w:rsid w:val="C7EE1F4B"/>
    <w:rsid w:val="CEFF5284"/>
    <w:rsid w:val="D4F77B82"/>
    <w:rsid w:val="D7F76C86"/>
    <w:rsid w:val="DEFB97E1"/>
    <w:rsid w:val="DFFB1A86"/>
    <w:rsid w:val="E5AC5F73"/>
    <w:rsid w:val="EBB75C38"/>
    <w:rsid w:val="EF5E8052"/>
    <w:rsid w:val="F126ADB6"/>
    <w:rsid w:val="F39C4B54"/>
    <w:rsid w:val="F5F74A3A"/>
    <w:rsid w:val="F5FFD545"/>
    <w:rsid w:val="F75FA97E"/>
    <w:rsid w:val="F7BFD151"/>
    <w:rsid w:val="F7FEAE5A"/>
    <w:rsid w:val="F9CDE9CA"/>
    <w:rsid w:val="FB333D98"/>
    <w:rsid w:val="FBBF569B"/>
    <w:rsid w:val="FBFF5097"/>
    <w:rsid w:val="FC1EED16"/>
    <w:rsid w:val="FDDC68FB"/>
    <w:rsid w:val="FF73CEBC"/>
    <w:rsid w:val="FFCFAB77"/>
    <w:rsid w:val="FFFFDC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61"/>
    <w:basedOn w:val="10"/>
    <w:qFormat/>
    <w:uiPriority w:val="0"/>
    <w:rPr>
      <w:rFonts w:ascii="宋体" w:hAnsi="宋体" w:eastAsia="宋体" w:cs="宋体"/>
      <w:color w:val="000000"/>
      <w:sz w:val="20"/>
      <w:szCs w:val="20"/>
      <w:u w:val="none"/>
    </w:rPr>
  </w:style>
  <w:style w:type="character" w:customStyle="1" w:styleId="14">
    <w:name w:val="font71"/>
    <w:basedOn w:val="10"/>
    <w:qFormat/>
    <w:uiPriority w:val="0"/>
    <w:rPr>
      <w:rFonts w:ascii="宋体" w:hAnsi="宋体" w:eastAsia="宋体" w:cs="宋体"/>
      <w:b/>
      <w:bCs/>
      <w:color w:val="000000"/>
      <w:sz w:val="20"/>
      <w:szCs w:val="20"/>
      <w:u w:val="none"/>
    </w:rPr>
  </w:style>
  <w:style w:type="character" w:customStyle="1" w:styleId="15">
    <w:name w:val="font81"/>
    <w:basedOn w:val="10"/>
    <w:qFormat/>
    <w:uiPriority w:val="0"/>
    <w:rPr>
      <w:rFonts w:ascii="宋体" w:hAnsi="宋体" w:eastAsia="宋体" w:cs="宋体"/>
      <w:color w:val="000000"/>
      <w:sz w:val="18"/>
      <w:szCs w:val="18"/>
      <w:u w:val="none"/>
    </w:rPr>
  </w:style>
  <w:style w:type="character" w:customStyle="1" w:styleId="16">
    <w:name w:val="font91"/>
    <w:basedOn w:val="10"/>
    <w:qFormat/>
    <w:uiPriority w:val="0"/>
    <w:rPr>
      <w:rFonts w:ascii="宋体" w:hAnsi="宋体" w:eastAsia="宋体" w:cs="宋体"/>
      <w:color w:val="000000"/>
      <w:sz w:val="22"/>
      <w:szCs w:val="22"/>
      <w:u w:val="none"/>
    </w:rPr>
  </w:style>
  <w:style w:type="character" w:customStyle="1" w:styleId="17">
    <w:name w:val="font11"/>
    <w:basedOn w:val="10"/>
    <w:qFormat/>
    <w:uiPriority w:val="0"/>
    <w:rPr>
      <w:rFonts w:hint="eastAsia" w:ascii="宋体" w:hAnsi="宋体" w:eastAsia="宋体" w:cs="宋体"/>
      <w:b/>
      <w:bCs/>
      <w:color w:val="000000"/>
      <w:sz w:val="32"/>
      <w:szCs w:val="32"/>
      <w:u w:val="none"/>
    </w:rPr>
  </w:style>
  <w:style w:type="character" w:customStyle="1" w:styleId="18">
    <w:name w:val="font21"/>
    <w:basedOn w:val="10"/>
    <w:qFormat/>
    <w:uiPriority w:val="0"/>
    <w:rPr>
      <w:rFonts w:ascii="Arial" w:hAnsi="Arial" w:cs="Arial"/>
      <w:b/>
      <w:bCs/>
      <w:color w:val="000000"/>
      <w:sz w:val="32"/>
      <w:szCs w:val="32"/>
      <w:u w:val="none"/>
    </w:rPr>
  </w:style>
  <w:style w:type="character" w:customStyle="1" w:styleId="19">
    <w:name w:val="font51"/>
    <w:basedOn w:val="10"/>
    <w:qFormat/>
    <w:uiPriority w:val="0"/>
    <w:rPr>
      <w:rFonts w:ascii="宋体" w:hAnsi="宋体" w:eastAsia="宋体" w:cs="宋体"/>
      <w:color w:val="000000"/>
      <w:sz w:val="20"/>
      <w:szCs w:val="20"/>
      <w:u w:val="none"/>
    </w:rPr>
  </w:style>
  <w:style w:type="character" w:customStyle="1" w:styleId="20">
    <w:name w:val="font41"/>
    <w:basedOn w:val="10"/>
    <w:qFormat/>
    <w:uiPriority w:val="0"/>
    <w:rPr>
      <w:rFonts w:ascii="宋体" w:hAnsi="宋体" w:eastAsia="宋体" w:cs="宋体"/>
      <w:b/>
      <w:bCs/>
      <w:color w:val="000000"/>
      <w:sz w:val="24"/>
      <w:szCs w:val="24"/>
      <w:u w:val="none"/>
    </w:rPr>
  </w:style>
  <w:style w:type="character" w:customStyle="1" w:styleId="21">
    <w:name w:val="font101"/>
    <w:basedOn w:val="10"/>
    <w:qFormat/>
    <w:uiPriority w:val="0"/>
    <w:rPr>
      <w:rFonts w:ascii="宋体" w:hAnsi="宋体" w:eastAsia="宋体" w:cs="宋体"/>
      <w:b/>
      <w:bCs/>
      <w:color w:val="000000"/>
      <w:sz w:val="22"/>
      <w:szCs w:val="22"/>
      <w:u w:val="none"/>
    </w:rPr>
  </w:style>
  <w:style w:type="character" w:customStyle="1" w:styleId="22">
    <w:name w:val="font3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1722</Words>
  <Characters>1766</Characters>
  <Lines>0</Lines>
  <Paragraphs>0</Paragraphs>
  <TotalTime>10</TotalTime>
  <ScaleCrop>false</ScaleCrop>
  <LinksUpToDate>false</LinksUpToDate>
  <CharactersWithSpaces>1806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Administrator</dc:creator>
  <cp:lastModifiedBy>ysgz</cp:lastModifiedBy>
  <cp:lastPrinted>2025-11-14T01:25:00Z</cp:lastPrinted>
  <dcterms:modified xsi:type="dcterms:W3CDTF">2025-11-14T09:07:21Z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06D11E7A9ED04998989DE341F620E4CB_13</vt:lpwstr>
  </property>
  <property fmtid="{D5CDD505-2E9C-101B-9397-08002B2CF9AE}" pid="4" name="KSOTemplateDocerSaveRecord">
    <vt:lpwstr>eyJoZGlkIjoiOGEzMDEwMTY5NTY4ZDdkNTZlMzY2YWY2MGUzOGRiZTEiLCJ1c2VySWQiOiI0MjQxNTIwMjgifQ==</vt:lpwstr>
  </property>
</Properties>
</file>