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E99A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50270EDC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2E8C6936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贵州省中小学科学教育专家库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管理办法</w:t>
      </w:r>
    </w:p>
    <w:p w14:paraId="1477EAAD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60ED3C4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为深入贯彻落实习近平总书记关于在教育“双减”中做好科学教育加法的重要指示精神，根据《教育部等十八部门关于加强新时代中小学科学教育工作的意见》《教育部办公厅关于印发&lt;中小学科学教育工作指南&gt;的通知》《贵州省中小学科学教育质量提升行动实施方案》等文件要求，结合我省中小学科学教育专家库建设实际，制定本管理办法，通过科学、规范、动态的管理，优化专家库结构，提升专家队伍专业化水平，为全省中小学科学教育高质量发展提供智力支持。</w:t>
      </w:r>
    </w:p>
    <w:p w14:paraId="52B8D190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适用范围</w:t>
      </w:r>
    </w:p>
    <w:p w14:paraId="03C97FB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本管理办法适用于贵州省中小学科学教育专家库（以下简称“专家库”）专家管理，包括入库、考核、退出、增补等环节。首批专家库成员和后续专家的调整，按本管理办法执行。</w:t>
      </w:r>
    </w:p>
    <w:p w14:paraId="23953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入库管理</w:t>
      </w:r>
    </w:p>
    <w:p w14:paraId="3029E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一）专家推荐</w:t>
      </w:r>
    </w:p>
    <w:p w14:paraId="49B6E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省直有关单位、高校、市（州）教育局等单位根据入库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条件进行推荐。</w:t>
      </w:r>
    </w:p>
    <w:p w14:paraId="6D9E9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（二）入库条件</w:t>
      </w:r>
    </w:p>
    <w:p w14:paraId="17B97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政治立场坚定。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坚持以习近平新时代中国特色社会主义思想为指导，树立“四个意识”，坚定“ 四个自信”，坚决做到“ 两个维护”，全面贯彻党的教育方针，忠诚于党和人民的教育事业，熟悉国家和省教育法律法规。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无学术不端，无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不良从业记录和违法违纪记录。</w:t>
      </w:r>
    </w:p>
    <w:p w14:paraId="044B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2.思想素质过硬。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具有良好的职业道德，遵纪守法、公道正派。具有强烈的工作责任心和保密意识，能够严格遵守工作纪律、保密纪律和廉洁自律规定。</w:t>
      </w:r>
    </w:p>
    <w:p w14:paraId="5EA5A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3.业务水平扎实。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从事中小学科学教育教学、科学研究相关工作，具有较高专业水平；高校及科研机构科技工作者需兼具前沿科技应用与教学转化能力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准确把握中央、省“双减”和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科学教育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精神、工作要求和改革任务，具有扎实的专业知识，较强的分析概括能力、判断能力、语言表达能力；其中，教学一线人员原则上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应具备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高级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教师及以上职称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，研究人员原则上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应具备副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教授（研究员）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及以上职称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教研和教学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理论功底扎实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具有丰富实践经验的，可放宽条件。</w:t>
      </w:r>
    </w:p>
    <w:p w14:paraId="590DB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4.健康状况良好。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年龄一般不超过65周岁，身体健康，有精力和时间承担相关工作。</w:t>
      </w:r>
    </w:p>
    <w:p w14:paraId="5E6E4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5.积极支持工作。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推荐单位能为专家提供参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工作的必要保障；专家能自觉接受省教育厅的工作安排，在指定时间内完成工作任务。</w:t>
      </w:r>
    </w:p>
    <w:p w14:paraId="7B37F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入库程序</w:t>
      </w:r>
    </w:p>
    <w:p w14:paraId="26AC0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40"/>
          <w:lang w:val="en-US" w:eastAsia="zh-CN" w:bidi="ar"/>
        </w:rPr>
        <w:t>1.资格审查。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省教育厅对各推荐单位推荐程序的规范性、推荐材料的真实性以及专家相关信息进行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审查。</w:t>
      </w:r>
    </w:p>
    <w:p w14:paraId="1017C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40"/>
          <w:lang w:val="en-US" w:eastAsia="zh-CN" w:bidi="ar"/>
        </w:rPr>
        <w:t>2.专家评审。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根据资格审查情况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，组建评审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专家组进行审核评议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专家组结合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议情况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向省教育厅提出评审意见。省教育厅在专家组评审意见基础上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综合确定贵州省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科学教育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专家库专家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名单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。</w:t>
      </w:r>
    </w:p>
    <w:p w14:paraId="2CA45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40"/>
          <w:lang w:val="en-US" w:eastAsia="zh-CN" w:bidi="ar"/>
        </w:rPr>
        <w:t>3.公示。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将拟聘用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专家库专家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名单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通过省教育厅官方网站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向社会公示5个工作日。</w:t>
      </w:r>
    </w:p>
    <w:p w14:paraId="43FE11F3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正式聘任。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公示期满无异议后，省教育厅以文件形式公布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专家库专家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名单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聘任时间为3年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。</w:t>
      </w:r>
    </w:p>
    <w:p w14:paraId="77AFD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三、专家库专家职能职责</w:t>
      </w:r>
    </w:p>
    <w:p w14:paraId="6309C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指导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开展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科学教育活动</w:t>
      </w:r>
    </w:p>
    <w:p w14:paraId="73F74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协助学校开发科学教育校本课程，融合前沿科技与实践内容，参与教学实践与实验指导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DFC4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（二）教师培训与专业支持</w:t>
      </w:r>
    </w:p>
    <w:p w14:paraId="1C47A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sz w:val="32"/>
          <w:szCs w:val="32"/>
        </w:rPr>
        <w:t>为科学教师开展培训，分享教学经验和科研成果，指导学校开展课题研究，协助申报科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项目，并推动成果转化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0BCA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（三）政策咨询与评审评估</w:t>
      </w:r>
    </w:p>
    <w:p w14:paraId="364EF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参与政策制定与论证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部门提供科学教育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项目评审等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对学校科学教育实施效果进行评估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E20A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、调整程序</w:t>
      </w:r>
    </w:p>
    <w:p w14:paraId="65A35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退出机制</w:t>
      </w:r>
    </w:p>
    <w:p w14:paraId="08678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1.自动退出。</w:t>
      </w:r>
      <w:r>
        <w:rPr>
          <w:rFonts w:hint="eastAsia" w:ascii="仿宋_GB2312" w:hAnsi="仿宋_GB2312" w:eastAsia="仿宋_GB2312" w:cs="仿宋_GB2312"/>
          <w:sz w:val="32"/>
          <w:szCs w:val="32"/>
        </w:rPr>
        <w:t>因政策调整、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健康状况或其他个人原因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无法履职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专家可申请退出专家库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经推荐单位同意后，向省教育厅递交书面退出申请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8514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2.解聘退出。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专家任职期间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违反推荐条件、其他违法违纪行为或不能有效履行职能职责等情况的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由省教育厅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聘任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资格并向社会公示。</w:t>
      </w:r>
    </w:p>
    <w:p w14:paraId="2E5DA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新增机制</w:t>
      </w:r>
    </w:p>
    <w:p w14:paraId="1438E2C9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省教育厅结合工作需要及专家库建设实际，适时启动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总数控制在50人左右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优先考虑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基层一线教师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特色领域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科研成果突出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的专家。</w:t>
      </w:r>
    </w:p>
    <w:p w14:paraId="41FCBD76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（三）换届机制</w:t>
      </w:r>
    </w:p>
    <w:p w14:paraId="4B5CF9A0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8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专家任期一般为3年，如有续聘意愿的专家，可在聘期届满前一个月内提交续聘申请，省教育厅根据实际情况及专家的专业能力、履职情况记录等确定专家是否连任。专家库专家任期届满申请续聘，但审核未通过，或未提出续聘申请的，到期自动解除聘任关系。</w:t>
      </w:r>
    </w:p>
    <w:p w14:paraId="44486E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BFB00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贵州省中小学科学教育专家推荐表</w:t>
      </w:r>
    </w:p>
    <w:p w14:paraId="56C3EF74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</w:p>
    <w:p w14:paraId="4985EFA7">
      <w:pPr>
        <w:rPr>
          <w:rFonts w:hint="eastAsia"/>
          <w:lang w:eastAsia="zh-CN"/>
        </w:rPr>
      </w:pPr>
    </w:p>
    <w:p w14:paraId="1E3E32BB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贵州省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  <w:lang w:val="en-US" w:eastAsia="zh-CN"/>
        </w:rPr>
        <w:t>中小学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科学教育专家推荐表</w:t>
      </w:r>
    </w:p>
    <w:p w14:paraId="114004E4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ascii="Times New Roman" w:hAnsi="Times New Roman" w:eastAsia="方正小标宋简体" w:cs="方正小标宋简体"/>
          <w:bCs/>
          <w:color w:val="000000"/>
          <w:sz w:val="36"/>
          <w:szCs w:val="36"/>
        </w:rPr>
      </w:pPr>
    </w:p>
    <w:tbl>
      <w:tblPr>
        <w:tblStyle w:val="6"/>
        <w:tblW w:w="8865" w:type="dxa"/>
        <w:tblInd w:w="-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1362"/>
        <w:gridCol w:w="1154"/>
        <w:gridCol w:w="707"/>
        <w:gridCol w:w="1125"/>
        <w:gridCol w:w="565"/>
        <w:gridCol w:w="2167"/>
      </w:tblGrid>
      <w:tr w14:paraId="6A5C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85" w:type="dxa"/>
            <w:vAlign w:val="center"/>
          </w:tcPr>
          <w:p w14:paraId="1C2E9E7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362" w:type="dxa"/>
            <w:vAlign w:val="center"/>
          </w:tcPr>
          <w:p w14:paraId="7F11E6D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3886729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w w:val="8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690" w:type="dxa"/>
            <w:gridSpan w:val="2"/>
            <w:vAlign w:val="center"/>
          </w:tcPr>
          <w:p w14:paraId="6C5C160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  <w:vMerge w:val="restart"/>
            <w:vAlign w:val="center"/>
          </w:tcPr>
          <w:p w14:paraId="619140E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3E829BA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9525" t="9525" r="16510" b="16510"/>
                  <wp:wrapNone/>
                  <wp:docPr id="8" name="图片 5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121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9525" t="9525" r="16510" b="16510"/>
                  <wp:wrapNone/>
                  <wp:docPr id="9" name="图片 6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121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5408930</wp:posOffset>
                  </wp:positionH>
                  <wp:positionV relativeFrom="paragraph">
                    <wp:posOffset>1613535</wp:posOffset>
                  </wp:positionV>
                  <wp:extent cx="1059815" cy="1621790"/>
                  <wp:effectExtent l="9525" t="9525" r="16510" b="16510"/>
                  <wp:wrapNone/>
                  <wp:docPr id="10" name="图片 7" descr="1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 descr="121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4335" b="3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16217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照片</w:t>
            </w:r>
          </w:p>
          <w:p w14:paraId="60A517C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1寸蓝底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56CC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85" w:type="dxa"/>
            <w:vAlign w:val="center"/>
          </w:tcPr>
          <w:p w14:paraId="7C862E8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62" w:type="dxa"/>
            <w:vAlign w:val="center"/>
          </w:tcPr>
          <w:p w14:paraId="614196A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68866DD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690" w:type="dxa"/>
            <w:gridSpan w:val="2"/>
            <w:vAlign w:val="center"/>
          </w:tcPr>
          <w:p w14:paraId="1C3BE97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47084DE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EF1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85" w:type="dxa"/>
            <w:vAlign w:val="center"/>
          </w:tcPr>
          <w:p w14:paraId="010AAF4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62" w:type="dxa"/>
            <w:vAlign w:val="center"/>
          </w:tcPr>
          <w:p w14:paraId="1BEA907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3742682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籍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690" w:type="dxa"/>
            <w:gridSpan w:val="2"/>
            <w:vAlign w:val="center"/>
          </w:tcPr>
          <w:p w14:paraId="4670C3E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22D59FB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3CC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85" w:type="dxa"/>
            <w:vAlign w:val="center"/>
          </w:tcPr>
          <w:p w14:paraId="773DBA3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362" w:type="dxa"/>
            <w:vAlign w:val="center"/>
          </w:tcPr>
          <w:p w14:paraId="0832CC3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6BD2880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690" w:type="dxa"/>
            <w:gridSpan w:val="2"/>
            <w:vAlign w:val="center"/>
          </w:tcPr>
          <w:p w14:paraId="084F293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124B9F1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E0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85" w:type="dxa"/>
            <w:vAlign w:val="center"/>
          </w:tcPr>
          <w:p w14:paraId="0D51580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2516" w:type="dxa"/>
            <w:gridSpan w:val="2"/>
            <w:vAlign w:val="center"/>
          </w:tcPr>
          <w:p w14:paraId="0A4FAF6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E24CCA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732" w:type="dxa"/>
            <w:gridSpan w:val="2"/>
            <w:vAlign w:val="center"/>
          </w:tcPr>
          <w:p w14:paraId="2B3474E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484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85" w:type="dxa"/>
            <w:vAlign w:val="center"/>
          </w:tcPr>
          <w:p w14:paraId="7EB0784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516" w:type="dxa"/>
            <w:gridSpan w:val="2"/>
            <w:vAlign w:val="center"/>
          </w:tcPr>
          <w:p w14:paraId="161264D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238D0D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2732" w:type="dxa"/>
            <w:gridSpan w:val="2"/>
            <w:vAlign w:val="center"/>
          </w:tcPr>
          <w:p w14:paraId="780088C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0BF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785" w:type="dxa"/>
            <w:vAlign w:val="center"/>
          </w:tcPr>
          <w:p w14:paraId="1B94106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专业技术</w:t>
            </w:r>
          </w:p>
          <w:p w14:paraId="7A84297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516" w:type="dxa"/>
            <w:gridSpan w:val="2"/>
            <w:vAlign w:val="center"/>
          </w:tcPr>
          <w:p w14:paraId="4F5F5DF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6C0886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主要特长或</w:t>
            </w:r>
          </w:p>
          <w:p w14:paraId="3AF7779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2732" w:type="dxa"/>
            <w:gridSpan w:val="2"/>
            <w:vAlign w:val="center"/>
          </w:tcPr>
          <w:p w14:paraId="20FFC45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039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85" w:type="dxa"/>
            <w:vAlign w:val="center"/>
          </w:tcPr>
          <w:p w14:paraId="6CC9A41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地址和电话</w:t>
            </w:r>
          </w:p>
        </w:tc>
        <w:tc>
          <w:tcPr>
            <w:tcW w:w="7080" w:type="dxa"/>
            <w:gridSpan w:val="6"/>
            <w:vAlign w:val="center"/>
          </w:tcPr>
          <w:p w14:paraId="1639207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35F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3147" w:type="dxa"/>
            <w:gridSpan w:val="2"/>
            <w:vAlign w:val="center"/>
          </w:tcPr>
          <w:p w14:paraId="32F5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工作经历</w:t>
            </w:r>
          </w:p>
          <w:p w14:paraId="1FCF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（包括工作单位和职务，参与科学教育工作的相关情况）</w:t>
            </w:r>
          </w:p>
        </w:tc>
        <w:tc>
          <w:tcPr>
            <w:tcW w:w="5718" w:type="dxa"/>
            <w:gridSpan w:val="5"/>
          </w:tcPr>
          <w:p w14:paraId="63DE225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0FAD63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431765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92B632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4D7F46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802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2" w:hRule="atLeast"/>
        </w:trPr>
        <w:tc>
          <w:tcPr>
            <w:tcW w:w="3147" w:type="dxa"/>
            <w:gridSpan w:val="2"/>
            <w:vAlign w:val="center"/>
          </w:tcPr>
          <w:p w14:paraId="1A83D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学术情况</w:t>
            </w:r>
          </w:p>
          <w:p w14:paraId="62CC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（包括已发表的论文和著作、承担重大教育科研项目、获得表彰奖励情况及主要学术荣誉称号等相关情况）</w:t>
            </w:r>
          </w:p>
        </w:tc>
        <w:tc>
          <w:tcPr>
            <w:tcW w:w="5718" w:type="dxa"/>
            <w:gridSpan w:val="5"/>
          </w:tcPr>
          <w:p w14:paraId="19FF94B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630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0" w:hRule="atLeast"/>
        </w:trPr>
        <w:tc>
          <w:tcPr>
            <w:tcW w:w="3147" w:type="dxa"/>
            <w:gridSpan w:val="2"/>
            <w:vAlign w:val="center"/>
          </w:tcPr>
          <w:p w14:paraId="5B8751B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本人所在单位</w:t>
            </w:r>
          </w:p>
          <w:p w14:paraId="2A19C1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同级纪检监察机构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5718" w:type="dxa"/>
            <w:gridSpan w:val="5"/>
          </w:tcPr>
          <w:p w14:paraId="73033C7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5144B1A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1792DBD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7FE12D9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6AAB3F3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16BC9BE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                盖章                                      </w:t>
            </w:r>
          </w:p>
          <w:p w14:paraId="16D387B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                     年   月   日</w:t>
            </w:r>
          </w:p>
        </w:tc>
      </w:tr>
      <w:tr w14:paraId="126D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3147" w:type="dxa"/>
            <w:gridSpan w:val="2"/>
            <w:vAlign w:val="center"/>
          </w:tcPr>
          <w:p w14:paraId="3170105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本人所在</w:t>
            </w:r>
          </w:p>
          <w:p w14:paraId="69D71F2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单位（部门）</w:t>
            </w:r>
          </w:p>
          <w:p w14:paraId="6CD1BA7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5718" w:type="dxa"/>
            <w:gridSpan w:val="5"/>
          </w:tcPr>
          <w:p w14:paraId="7E09695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75C2451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</w:t>
            </w:r>
          </w:p>
          <w:p w14:paraId="3309FC3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5E260E2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42B020B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                盖章                                      </w:t>
            </w:r>
          </w:p>
          <w:p w14:paraId="7B7B7EA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                     年   月   日</w:t>
            </w:r>
          </w:p>
        </w:tc>
      </w:tr>
      <w:tr w14:paraId="18C5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3147" w:type="dxa"/>
            <w:gridSpan w:val="2"/>
            <w:vAlign w:val="center"/>
          </w:tcPr>
          <w:p w14:paraId="05FAC91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推荐单位</w:t>
            </w:r>
          </w:p>
          <w:p w14:paraId="41040B3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5718" w:type="dxa"/>
            <w:gridSpan w:val="5"/>
          </w:tcPr>
          <w:p w14:paraId="784EB2A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4625C84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424A3AF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58FAF82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2390E81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                 盖章             </w:t>
            </w:r>
          </w:p>
          <w:p w14:paraId="7F7EC60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                       年   月   日</w:t>
            </w:r>
          </w:p>
        </w:tc>
      </w:tr>
    </w:tbl>
    <w:p w14:paraId="7FC047B2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</w:pPr>
      <w:r>
        <w:rPr>
          <w:rFonts w:hint="eastAsia" w:ascii="Times New Roman" w:hAnsi="Times New Roman" w:eastAsia="仿宋_GB2312"/>
          <w:color w:val="000000"/>
          <w:sz w:val="24"/>
        </w:rPr>
        <w:t>备注：表格可延展或附页。</w:t>
      </w:r>
    </w:p>
    <w:p w14:paraId="160F7846">
      <w:pPr>
        <w:jc w:val="both"/>
      </w:pPr>
    </w:p>
    <w:p w14:paraId="1F883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45274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4744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A2E5A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A2E5A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01C0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459A3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C459A3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2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2025-06-16T08:54:49Z</dcterms:created>
  <dc:creator>30883</dc:creator>
  <cp:lastModifiedBy>我是文刀草禾一</cp:lastModifiedBy>
  <dcterms:modified xsi:type="dcterms:W3CDTF">2025-06-16T08:54:55Z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eyJoZGlkIjoiNTU0ZmIwYTQ3NzlmZGUxZmU3Zjk0M2IyZTNmM2IxNjAiLCJ1c2VySWQiOiI0ODM4MDAwOTUifQ==</vt:lpwstr>
  </property>
  <property fmtid="{D5CDD505-2E9C-101B-9397-08002B2CF9AE}" pid="4" name="ICV">
    <vt:lpwstr>6DF3159A81E14DD5B9137D862194142B_12</vt:lpwstr>
  </property>
</Properties>
</file>