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36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6"/>
          <w:szCs w:val="36"/>
        </w:rPr>
        <w:t>全国青少年校园足球特色学校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6"/>
          <w:szCs w:val="36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</w:rPr>
        <w:t>定指标与细则</w:t>
      </w:r>
    </w:p>
    <w:p>
      <w:pPr>
        <w:spacing w:before="47"/>
      </w:pPr>
    </w:p>
    <w:tbl>
      <w:tblPr>
        <w:tblStyle w:val="7"/>
        <w:tblW w:w="89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4659"/>
        <w:gridCol w:w="762"/>
        <w:gridCol w:w="21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336" w:type="dxa"/>
            <w:vAlign w:val="center"/>
          </w:tcPr>
          <w:p>
            <w:pPr>
              <w:spacing w:before="240" w:line="222" w:lineRule="auto"/>
              <w:ind w:left="19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评定指标</w:t>
            </w:r>
          </w:p>
        </w:tc>
        <w:tc>
          <w:tcPr>
            <w:tcW w:w="4659" w:type="dxa"/>
            <w:vAlign w:val="center"/>
          </w:tcPr>
          <w:p>
            <w:pPr>
              <w:spacing w:before="240" w:line="222" w:lineRule="auto"/>
              <w:ind w:left="185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评定内容</w:t>
            </w:r>
          </w:p>
        </w:tc>
        <w:tc>
          <w:tcPr>
            <w:tcW w:w="762" w:type="dxa"/>
            <w:vAlign w:val="center"/>
          </w:tcPr>
          <w:p>
            <w:pPr>
              <w:spacing w:before="241" w:line="222" w:lineRule="auto"/>
              <w:ind w:left="152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1"/>
                <w:sz w:val="24"/>
                <w:szCs w:val="24"/>
              </w:rPr>
              <w:t>分值</w:t>
            </w:r>
          </w:p>
        </w:tc>
        <w:tc>
          <w:tcPr>
            <w:tcW w:w="2178" w:type="dxa"/>
            <w:vAlign w:val="center"/>
          </w:tcPr>
          <w:p>
            <w:pPr>
              <w:spacing w:before="240" w:line="221" w:lineRule="auto"/>
              <w:ind w:left="613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评定方法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263" w:line="300" w:lineRule="auto"/>
              <w:ind w:left="311" w:right="257" w:hanging="3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体质健康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（8分）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94" w:line="283" w:lineRule="auto"/>
              <w:ind w:left="112" w:right="92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严格实施《国家学生体质健康标准》，适龄学生合 </w:t>
            </w:r>
            <w:r>
              <w:rPr>
                <w:rFonts w:hint="eastAsia" w:asciiTheme="minorEastAsia" w:hAnsiTheme="minorEastAsia" w:eastAsiaTheme="minorEastAsia" w:cstheme="minorEastAsia"/>
              </w:rPr>
              <w:t>格率占学校学生总数的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95%以上，优良率达</w:t>
            </w:r>
            <w:r>
              <w:rPr>
                <w:rFonts w:hint="eastAsia" w:asciiTheme="minorEastAsia" w:hAnsiTheme="minorEastAsia" w:eastAsiaTheme="minorEastAsia" w:cstheme="minorEastAsia"/>
                <w:spacing w:val="-5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35%以 上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289" w:line="334" w:lineRule="auto"/>
              <w:ind w:left="116" w:right="10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</w:rPr>
              <w:t>查阅学生体质健康测试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数据表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94" w:line="268" w:lineRule="auto"/>
              <w:ind w:left="261" w:right="251" w:firstLine="1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参与程度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（12 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94" w:line="268" w:lineRule="auto"/>
              <w:ind w:left="112" w:right="9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>通过兴趣小组、足球社团、俱乐部等形式，使学生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广泛参与足球运动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119" w:line="285" w:lineRule="auto"/>
              <w:ind w:left="114" w:right="106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</w:rPr>
              <w:t>查阅课表和课外活动等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相关材料，询问学生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264" w:line="300" w:lineRule="auto"/>
              <w:ind w:left="261" w:right="251" w:firstLine="17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师资配备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（10 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264" w:line="300" w:lineRule="auto"/>
              <w:ind w:left="114" w:right="94" w:hanging="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pacing w:val="-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1 名专职足球教师或中国足协</w:t>
            </w:r>
            <w:r>
              <w:rPr>
                <w:rFonts w:hint="eastAsia" w:asciiTheme="minorEastAsia" w:hAnsiTheme="minorEastAsia" w:eastAsiaTheme="minorEastAsia" w:cstheme="minorEastAsia"/>
                <w:spacing w:val="-5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D 级及以上资质的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教练员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121" w:line="305" w:lineRule="auto"/>
              <w:ind w:left="116" w:right="106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查阅教师资格证、教练员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等级证书等相关材料，询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问教师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94" w:line="268" w:lineRule="auto"/>
              <w:ind w:left="261" w:right="251" w:firstLine="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场地器材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（10 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94" w:line="268" w:lineRule="auto"/>
              <w:ind w:left="113" w:right="11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1 块可供教学训练的足球场地，配有能够满足开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展足球教学训练竞赛要求的器材设施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292" w:line="219" w:lineRule="auto"/>
              <w:ind w:left="119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实地检查，询问教师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266" w:line="298" w:lineRule="auto"/>
              <w:ind w:left="261" w:right="251" w:firstLine="1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教学课时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（10 分）</w:t>
            </w:r>
          </w:p>
        </w:tc>
        <w:tc>
          <w:tcPr>
            <w:tcW w:w="4659" w:type="dxa"/>
            <w:vAlign w:val="top"/>
          </w:tcPr>
          <w:p>
            <w:pPr>
              <w:spacing w:line="368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8"/>
              <w:spacing w:before="65" w:line="228" w:lineRule="auto"/>
              <w:ind w:left="11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足球课时不低于体育课总课时数的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1/3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121" w:line="305" w:lineRule="auto"/>
              <w:ind w:left="116" w:right="106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查阅教学计划、课程表和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教案等相关材料，询问教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师、学生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267" w:line="300" w:lineRule="auto"/>
              <w:ind w:left="261" w:right="251" w:firstLine="1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科学训练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（10 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266" w:line="300" w:lineRule="auto"/>
              <w:ind w:left="118" w:right="122" w:hanging="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建立校级男、女足球代表队各</w:t>
            </w:r>
            <w:r>
              <w:rPr>
                <w:rFonts w:hint="eastAsia" w:asciiTheme="minorEastAsia" w:hAnsiTheme="minorEastAsia" w:eastAsiaTheme="minorEastAsia" w:cstheme="minorEastAsia"/>
                <w:spacing w:val="-37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</w:rPr>
              <w:t>1 支，每周至少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开展</w:t>
            </w:r>
            <w:r>
              <w:rPr>
                <w:rFonts w:hint="eastAsia" w:asciiTheme="minorEastAsia" w:hAnsiTheme="minorEastAsia" w:eastAsiaTheme="minorEastAsia" w:cstheme="minorEastAsia"/>
                <w:spacing w:val="-5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次课余足球训练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119" w:line="306" w:lineRule="auto"/>
              <w:ind w:left="114" w:right="106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查阅训练计划和总结、训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练考勤记录等相关材料，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询问教师、学生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266" w:line="300" w:lineRule="auto"/>
              <w:ind w:left="261" w:right="251" w:firstLine="1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竞赛体系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（12 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94" w:line="283" w:lineRule="auto"/>
              <w:ind w:left="112" w:right="116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每个班级全年参与比赛场次不少于</w:t>
            </w:r>
            <w:r>
              <w:rPr>
                <w:rFonts w:hint="eastAsia" w:asciiTheme="minorEastAsia" w:hAnsiTheme="minorEastAsia" w:eastAsiaTheme="minorEastAsia" w:cstheme="minorEastAsia"/>
                <w:spacing w:val="-33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</w:rPr>
              <w:t>10 场，学校每年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参加校园足球四级联赛等教育行政部门组织的相关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赛事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121" w:line="305" w:lineRule="auto"/>
              <w:ind w:left="114" w:right="106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查阅比赛规程、秩序册、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18"/>
                <w:szCs w:val="18"/>
              </w:rPr>
              <w:t>竞赛制度文件等相关材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料，询问教师、学生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96" w:line="267" w:lineRule="auto"/>
              <w:ind w:left="261" w:right="251" w:firstLine="1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经费保障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</w:rPr>
              <w:t>（12 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96" w:line="267" w:lineRule="auto"/>
              <w:ind w:left="113" w:right="11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按照不低于年度学校公用经费</w:t>
            </w:r>
            <w:r>
              <w:rPr>
                <w:rFonts w:hint="eastAsia" w:asciiTheme="minorEastAsia" w:hAnsiTheme="minorEastAsia" w:eastAsiaTheme="minorEastAsia" w:cstheme="minorEastAsia"/>
                <w:spacing w:val="-3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3%的规模单独设置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校园足球专项经费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123" w:line="283" w:lineRule="auto"/>
              <w:ind w:left="129" w:right="106" w:hanging="13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18"/>
                <w:szCs w:val="18"/>
              </w:rPr>
              <w:t>查阅经费预算和相关支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98" w:line="266" w:lineRule="auto"/>
              <w:ind w:left="311" w:right="257" w:hanging="3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</w:rPr>
              <w:t>校园文化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（8分）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98" w:line="266" w:lineRule="auto"/>
              <w:ind w:left="114" w:right="151" w:hanging="2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</w:rPr>
              <w:t>每学年有足球主题校园文化活动，如摄影、绘画、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征文、演讲等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123" w:line="283" w:lineRule="auto"/>
              <w:ind w:left="114" w:right="106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查阅照片、视频等相关材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18"/>
                <w:szCs w:val="18"/>
              </w:rPr>
              <w:t>料，询问学生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96" w:line="267" w:lineRule="auto"/>
              <w:ind w:left="311" w:right="257" w:hanging="3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组织领导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7"/>
              </w:rPr>
              <w:t>（8分）</w:t>
            </w:r>
          </w:p>
        </w:tc>
        <w:tc>
          <w:tcPr>
            <w:tcW w:w="4659" w:type="dxa"/>
            <w:vAlign w:val="top"/>
          </w:tcPr>
          <w:p>
            <w:pPr>
              <w:pStyle w:val="8"/>
              <w:spacing w:before="96" w:line="267" w:lineRule="auto"/>
              <w:ind w:left="118" w:right="116" w:hanging="3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</w:rPr>
              <w:t>建立校长领导下的校园足球工作领导小组，具体指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导本校校园足球工作的开展</w:t>
            </w:r>
          </w:p>
        </w:tc>
        <w:tc>
          <w:tcPr>
            <w:tcW w:w="76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  <w:tc>
          <w:tcPr>
            <w:tcW w:w="2178" w:type="dxa"/>
            <w:vAlign w:val="top"/>
          </w:tcPr>
          <w:p>
            <w:pPr>
              <w:pStyle w:val="8"/>
              <w:spacing w:before="123" w:line="283" w:lineRule="auto"/>
              <w:ind w:left="114" w:right="116" w:firstLine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18"/>
                <w:szCs w:val="18"/>
              </w:rPr>
              <w:t>查阅有关规章制度文件、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会议记录等相关材料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36" w:type="dxa"/>
            <w:vAlign w:val="top"/>
          </w:tcPr>
          <w:p>
            <w:pPr>
              <w:pStyle w:val="8"/>
              <w:spacing w:before="97" w:line="219" w:lineRule="auto"/>
              <w:ind w:left="38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总得分</w:t>
            </w:r>
          </w:p>
        </w:tc>
        <w:tc>
          <w:tcPr>
            <w:tcW w:w="7599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  <w:jc w:val="center"/>
        </w:trPr>
        <w:tc>
          <w:tcPr>
            <w:tcW w:w="1336" w:type="dxa"/>
            <w:vAlign w:val="top"/>
          </w:tcPr>
          <w:p>
            <w:pPr>
              <w:spacing w:line="353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spacing w:line="354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>
            <w:pPr>
              <w:pStyle w:val="8"/>
              <w:spacing w:before="65" w:line="228" w:lineRule="auto"/>
              <w:ind w:left="27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</w:rPr>
              <w:t>一票否决</w:t>
            </w:r>
          </w:p>
        </w:tc>
        <w:tc>
          <w:tcPr>
            <w:tcW w:w="7599" w:type="dxa"/>
            <w:gridSpan w:val="3"/>
            <w:vAlign w:val="top"/>
          </w:tcPr>
          <w:p>
            <w:pPr>
              <w:pStyle w:val="8"/>
              <w:spacing w:before="97" w:line="298" w:lineRule="auto"/>
              <w:ind w:left="109" w:right="3050" w:firstLine="2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</w:rPr>
              <w:t>1.未能保证足球课时不低于体育课总课时数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pacing w:val="-3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</w:rPr>
              <w:t>1/3。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</w:rPr>
              <w:t>2.未开展校内班级联赛。</w:t>
            </w:r>
          </w:p>
          <w:p>
            <w:pPr>
              <w:pStyle w:val="8"/>
              <w:spacing w:before="33" w:line="300" w:lineRule="auto"/>
              <w:ind w:left="108" w:right="1442" w:firstLine="5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3.未能有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1 名专职足球教师或中国足协</w:t>
            </w:r>
            <w:r>
              <w:rPr>
                <w:rFonts w:hint="eastAsia" w:asciiTheme="minorEastAsia" w:hAnsiTheme="minorEastAsia" w:eastAsiaTheme="minorEastAsia" w:cstheme="minorEastAsia"/>
                <w:spacing w:val="-4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D 级及以上资质的教练员。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4.未能有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1 块可供教学训练的足球场地。</w:t>
            </w:r>
          </w:p>
          <w:p>
            <w:pPr>
              <w:pStyle w:val="8"/>
              <w:spacing w:before="30" w:line="224" w:lineRule="auto"/>
              <w:ind w:left="114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5.未能单独设置不低于年度学校公用经费</w:t>
            </w:r>
            <w:r>
              <w:rPr>
                <w:rFonts w:hint="eastAsia" w:asciiTheme="minorEastAsia" w:hAnsiTheme="minorEastAsia" w:eastAsiaTheme="minorEastAsia" w:cstheme="minorEastAsia"/>
                <w:spacing w:val="-29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3%的校园足球专项经费。</w:t>
            </w:r>
          </w:p>
        </w:tc>
      </w:tr>
    </w:tbl>
    <w:p>
      <w:pPr>
        <w:pStyle w:val="2"/>
        <w:spacing w:before="227" w:line="403" w:lineRule="auto"/>
        <w:ind w:right="103"/>
      </w:pPr>
    </w:p>
    <w:sectPr>
      <w:footerReference r:id="rId5" w:type="default"/>
      <w:pgSz w:w="11906" w:h="16839"/>
      <w:pgMar w:top="1336" w:right="1156" w:bottom="1327" w:left="1012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lang w:val="en"/>
                            </w:rPr>
                          </w:pPr>
                          <w:r>
                            <w:rPr>
                              <w:rFonts w:hint="default"/>
                              <w:lang w:val="en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W69xyQ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DNW69x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lang w:val="en"/>
                      </w:rPr>
                    </w:pPr>
                    <w:r>
                      <w:rPr>
                        <w:rFonts w:hint="default"/>
                        <w:lang w:val="en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2F1B5D"/>
    <w:rsid w:val="7FEFB285"/>
    <w:rsid w:val="B7FA67FC"/>
    <w:rsid w:val="BFEFFA43"/>
    <w:rsid w:val="D9C5BF31"/>
    <w:rsid w:val="E7CE4C5D"/>
    <w:rsid w:val="EBFF55E3"/>
    <w:rsid w:val="EF759954"/>
    <w:rsid w:val="FF7EF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2024-12-30T02:26:00Z</dcterms:created>
  <dc:creator>gao xiaofeng</dc:creator>
  <cp:lastModifiedBy>ysgz</cp:lastModifiedBy>
  <dcterms:modified xsi:type="dcterms:W3CDTF">2025-01-20T10:06:00Z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2025-01-07T09:04:35Z</vt:filetime>
  </property>
  <property fmtid="{D5CDD505-2E9C-101B-9397-08002B2CF9AE}" pid="4" name="KSOProductBuildVer">
    <vt:lpwstr>2052-11.8.2.10422</vt:lpwstr>
  </property>
</Properties>
</file>